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Arial" w:hAnsi="Arial" w:eastAsia="Symbol"/>
          <w:b/>
          <w:bCs/>
          <w:color w:val="auto"/>
          <w:sz w:val="32"/>
          <w:szCs w:val="32"/>
        </w:rPr>
      </w:pPr>
    </w:p>
    <w:p>
      <w:pPr>
        <w:pStyle w:val="2"/>
        <w:ind w:left="0" w:leftChars="0" w:firstLine="0"/>
        <w:rPr>
          <w:rFonts w:hint="default"/>
          <w:color w:val="auto"/>
        </w:rPr>
      </w:pPr>
    </w:p>
    <w:p>
      <w:pPr>
        <w:spacing w:line="600" w:lineRule="exact"/>
        <w:rPr>
          <w:rFonts w:ascii="Arial" w:hAnsi="Arial" w:eastAsia="宋体"/>
          <w:b/>
          <w:bCs/>
          <w:color w:val="auto"/>
          <w:sz w:val="32"/>
          <w:szCs w:val="32"/>
        </w:rPr>
      </w:pPr>
    </w:p>
    <w:p>
      <w:pPr>
        <w:spacing w:line="600" w:lineRule="exact"/>
        <w:jc w:val="center"/>
        <w:rPr>
          <w:rFonts w:ascii="Arial" w:hAnsi="Arial" w:eastAsia="宋体"/>
          <w:b/>
          <w:bCs/>
          <w:color w:val="auto"/>
          <w:sz w:val="32"/>
          <w:szCs w:val="32"/>
        </w:rPr>
      </w:pPr>
    </w:p>
    <w:p>
      <w:pPr>
        <w:spacing w:line="600" w:lineRule="exact"/>
        <w:jc w:val="center"/>
        <w:rPr>
          <w:rFonts w:ascii="Arial" w:hAnsi="Arial" w:eastAsia="宋体"/>
          <w:b/>
          <w:bCs/>
          <w:color w:val="auto"/>
          <w:sz w:val="32"/>
          <w:szCs w:val="32"/>
        </w:rPr>
      </w:pPr>
    </w:p>
    <w:p>
      <w:pPr>
        <w:spacing w:line="600" w:lineRule="exact"/>
        <w:jc w:val="center"/>
        <w:rPr>
          <w:rFonts w:cs="方正小标宋简体" w:asciiTheme="majorEastAsia" w:hAnsiTheme="majorEastAsia" w:eastAsiaTheme="majorEastAsia"/>
          <w:b/>
          <w:color w:val="auto"/>
          <w:sz w:val="48"/>
          <w:szCs w:val="48"/>
        </w:rPr>
      </w:pPr>
      <w:r>
        <w:rPr>
          <w:rFonts w:hint="eastAsia" w:cs="方正小标宋简体" w:asciiTheme="majorEastAsia" w:hAnsiTheme="majorEastAsia" w:eastAsiaTheme="majorEastAsia"/>
          <w:b/>
          <w:color w:val="auto"/>
          <w:sz w:val="48"/>
          <w:szCs w:val="48"/>
          <w:lang w:val="en-US" w:eastAsia="zh-CN"/>
        </w:rPr>
        <w:t>2023</w:t>
      </w:r>
      <w:r>
        <w:rPr>
          <w:rFonts w:cs="方正小标宋简体" w:asciiTheme="majorEastAsia" w:hAnsiTheme="majorEastAsia" w:eastAsiaTheme="majorEastAsia"/>
          <w:b/>
          <w:color w:val="auto"/>
          <w:sz w:val="48"/>
          <w:szCs w:val="48"/>
        </w:rPr>
        <w:t>年度</w:t>
      </w:r>
      <w:r>
        <w:rPr>
          <w:rFonts w:hint="eastAsia" w:cs="方正小标宋简体" w:asciiTheme="majorEastAsia" w:hAnsiTheme="majorEastAsia" w:eastAsiaTheme="majorEastAsia"/>
          <w:b/>
          <w:color w:val="auto"/>
          <w:sz w:val="48"/>
          <w:szCs w:val="48"/>
          <w:u w:val="single"/>
          <w:lang w:eastAsia="zh-CN"/>
        </w:rPr>
        <w:t>呼伦贝尔市医疗保障局本级</w:t>
      </w:r>
      <w:r>
        <w:rPr>
          <w:rFonts w:cs="方正小标宋简体" w:asciiTheme="majorEastAsia" w:hAnsiTheme="majorEastAsia" w:eastAsiaTheme="majorEastAsia"/>
          <w:b/>
          <w:color w:val="auto"/>
          <w:sz w:val="48"/>
          <w:szCs w:val="48"/>
          <w:u w:val="single"/>
        </w:rPr>
        <w:t>单位</w:t>
      </w:r>
      <w:r>
        <w:rPr>
          <w:rFonts w:cs="方正小标宋简体" w:asciiTheme="majorEastAsia" w:hAnsiTheme="majorEastAsia" w:eastAsiaTheme="majorEastAsia"/>
          <w:b/>
          <w:color w:val="auto"/>
          <w:sz w:val="48"/>
          <w:szCs w:val="48"/>
        </w:rPr>
        <w:t>预算公开</w:t>
      </w: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adjustRightInd w:val="0"/>
        <w:snapToGrid w:val="0"/>
        <w:spacing w:line="600" w:lineRule="exact"/>
        <w:ind w:firstLine="640"/>
        <w:rPr>
          <w:rFonts w:eastAsia="仿宋_GB2312"/>
          <w:color w:val="auto"/>
          <w:sz w:val="32"/>
          <w:szCs w:val="32"/>
        </w:rPr>
      </w:pPr>
    </w:p>
    <w:p>
      <w:pPr>
        <w:pStyle w:val="2"/>
        <w:spacing w:after="0" w:line="600" w:lineRule="exact"/>
        <w:ind w:left="0" w:leftChars="0" w:firstLine="0"/>
        <w:jc w:val="center"/>
        <w:rPr>
          <w:rFonts w:hint="default" w:ascii="黑体" w:hAnsi="黑体" w:eastAsia="黑体" w:cs="黑体"/>
          <w:color w:val="auto"/>
        </w:rPr>
      </w:pPr>
      <w:r>
        <w:rPr>
          <w:rFonts w:ascii="黑体" w:hAnsi="黑体" w:eastAsia="黑体" w:cs="黑体"/>
          <w:color w:val="auto"/>
          <w:sz w:val="32"/>
          <w:szCs w:val="32"/>
        </w:rPr>
        <w:t>批复时间：</w:t>
      </w:r>
      <w:r>
        <w:rPr>
          <w:rFonts w:hint="eastAsia" w:ascii="黑体" w:hAnsi="黑体" w:eastAsia="黑体" w:cs="黑体"/>
          <w:color w:val="auto"/>
          <w:sz w:val="32"/>
          <w:szCs w:val="32"/>
          <w:u w:val="single"/>
          <w:lang w:val="en-US" w:eastAsia="zh-CN"/>
        </w:rPr>
        <w:t>2023</w:t>
      </w:r>
      <w:r>
        <w:rPr>
          <w:rFonts w:ascii="黑体" w:hAnsi="黑体" w:eastAsia="黑体" w:cs="黑体"/>
          <w:color w:val="auto"/>
          <w:sz w:val="32"/>
          <w:szCs w:val="32"/>
          <w:u w:val="single"/>
        </w:rPr>
        <w:t>年</w:t>
      </w:r>
      <w:r>
        <w:rPr>
          <w:rFonts w:hint="eastAsia" w:ascii="黑体" w:hAnsi="黑体" w:eastAsia="黑体" w:cs="黑体"/>
          <w:color w:val="auto"/>
          <w:sz w:val="32"/>
          <w:szCs w:val="32"/>
          <w:u w:val="single"/>
          <w:lang w:val="en-US" w:eastAsia="zh-CN"/>
        </w:rPr>
        <w:t>3</w:t>
      </w:r>
      <w:r>
        <w:rPr>
          <w:rFonts w:ascii="黑体" w:hAnsi="黑体" w:eastAsia="黑体" w:cs="黑体"/>
          <w:color w:val="auto"/>
          <w:sz w:val="32"/>
          <w:szCs w:val="32"/>
          <w:u w:val="single"/>
        </w:rPr>
        <w:t>月</w:t>
      </w:r>
      <w:r>
        <w:rPr>
          <w:rFonts w:hint="eastAsia" w:ascii="黑体" w:hAnsi="黑体" w:eastAsia="黑体" w:cs="黑体"/>
          <w:color w:val="auto"/>
          <w:sz w:val="32"/>
          <w:szCs w:val="32"/>
          <w:u w:val="single"/>
          <w:lang w:val="en-US" w:eastAsia="zh-CN"/>
        </w:rPr>
        <w:t>28</w:t>
      </w:r>
      <w:r>
        <w:rPr>
          <w:rFonts w:ascii="黑体" w:hAnsi="黑体" w:eastAsia="黑体" w:cs="黑体"/>
          <w:color w:val="auto"/>
          <w:sz w:val="32"/>
          <w:szCs w:val="32"/>
          <w:u w:val="single"/>
        </w:rPr>
        <w:t>日</w:t>
      </w:r>
    </w:p>
    <w:p>
      <w:pPr>
        <w:pStyle w:val="2"/>
        <w:spacing w:after="0" w:line="600" w:lineRule="exact"/>
        <w:ind w:left="0" w:leftChars="0" w:firstLine="0"/>
        <w:jc w:val="center"/>
        <w:rPr>
          <w:rFonts w:hint="default" w:ascii="黑体" w:hAnsi="黑体" w:eastAsia="黑体" w:cs="黑体"/>
          <w:color w:val="auto"/>
        </w:rPr>
      </w:pPr>
      <w:r>
        <w:rPr>
          <w:rFonts w:ascii="黑体" w:hAnsi="黑体" w:eastAsia="黑体" w:cs="黑体"/>
          <w:color w:val="auto"/>
          <w:sz w:val="32"/>
          <w:szCs w:val="32"/>
        </w:rPr>
        <w:t>公开时间：</w:t>
      </w:r>
      <w:r>
        <w:rPr>
          <w:rFonts w:hint="eastAsia" w:ascii="黑体" w:hAnsi="黑体" w:eastAsia="黑体" w:cs="黑体"/>
          <w:color w:val="auto"/>
          <w:sz w:val="32"/>
          <w:szCs w:val="32"/>
          <w:u w:val="single"/>
          <w:lang w:val="en-US" w:eastAsia="zh-CN"/>
        </w:rPr>
        <w:t>2023</w:t>
      </w:r>
      <w:r>
        <w:rPr>
          <w:rFonts w:ascii="黑体" w:hAnsi="黑体" w:eastAsia="黑体" w:cs="黑体"/>
          <w:color w:val="auto"/>
          <w:sz w:val="32"/>
          <w:szCs w:val="32"/>
          <w:u w:val="single"/>
        </w:rPr>
        <w:t>年</w:t>
      </w:r>
      <w:r>
        <w:rPr>
          <w:rFonts w:hint="eastAsia" w:ascii="黑体" w:hAnsi="黑体" w:eastAsia="黑体" w:cs="黑体"/>
          <w:color w:val="auto"/>
          <w:sz w:val="32"/>
          <w:szCs w:val="32"/>
          <w:u w:val="single"/>
          <w:lang w:val="en-US" w:eastAsia="zh-CN"/>
        </w:rPr>
        <w:t>4</w:t>
      </w:r>
      <w:r>
        <w:rPr>
          <w:rFonts w:ascii="黑体" w:hAnsi="黑体" w:eastAsia="黑体" w:cs="黑体"/>
          <w:color w:val="auto"/>
          <w:sz w:val="32"/>
          <w:szCs w:val="32"/>
          <w:u w:val="single"/>
        </w:rPr>
        <w:t>月</w:t>
      </w:r>
      <w:r>
        <w:rPr>
          <w:rFonts w:hint="eastAsia" w:ascii="黑体" w:hAnsi="黑体" w:eastAsia="黑体" w:cs="黑体"/>
          <w:color w:val="auto"/>
          <w:sz w:val="32"/>
          <w:szCs w:val="32"/>
          <w:u w:val="single"/>
          <w:lang w:val="en-US" w:eastAsia="zh-CN"/>
        </w:rPr>
        <w:t>6</w:t>
      </w:r>
      <w:r>
        <w:rPr>
          <w:rFonts w:ascii="黑体" w:hAnsi="黑体" w:eastAsia="黑体" w:cs="黑体"/>
          <w:color w:val="auto"/>
          <w:sz w:val="32"/>
          <w:szCs w:val="32"/>
          <w:u w:val="single"/>
        </w:rPr>
        <w:t>日</w:t>
      </w:r>
    </w:p>
    <w:p>
      <w:pPr>
        <w:adjustRightInd w:val="0"/>
        <w:snapToGrid w:val="0"/>
        <w:spacing w:line="600" w:lineRule="exact"/>
        <w:ind w:firstLine="640"/>
        <w:rPr>
          <w:rFonts w:eastAsia="仿宋_GB2312"/>
          <w:color w:val="auto"/>
          <w:sz w:val="32"/>
          <w:szCs w:val="32"/>
        </w:rPr>
      </w:pPr>
    </w:p>
    <w:p>
      <w:pPr>
        <w:pageBreakBefore/>
        <w:tabs>
          <w:tab w:val="left" w:pos="4533"/>
        </w:tabs>
        <w:adjustRightInd w:val="0"/>
        <w:snapToGrid w:val="0"/>
        <w:spacing w:line="600" w:lineRule="exact"/>
        <w:jc w:val="center"/>
        <w:rPr>
          <w:color w:val="auto"/>
          <w:sz w:val="44"/>
          <w:szCs w:val="44"/>
        </w:rPr>
      </w:pPr>
      <w:r>
        <w:rPr>
          <w:color w:val="auto"/>
          <w:sz w:val="44"/>
          <w:szCs w:val="44"/>
        </w:rPr>
        <w:t>目</w:t>
      </w:r>
      <w:r>
        <w:rPr>
          <w:rFonts w:hint="eastAsia" w:eastAsia="宋体"/>
          <w:color w:val="auto"/>
          <w:sz w:val="44"/>
          <w:szCs w:val="44"/>
        </w:rPr>
        <w:t xml:space="preserve">  </w:t>
      </w:r>
      <w:r>
        <w:rPr>
          <w:rFonts w:hint="eastAsia"/>
          <w:color w:val="auto"/>
          <w:sz w:val="44"/>
          <w:szCs w:val="44"/>
        </w:rPr>
        <w:t xml:space="preserve">  </w:t>
      </w:r>
      <w:r>
        <w:rPr>
          <w:color w:val="auto"/>
          <w:sz w:val="44"/>
          <w:szCs w:val="44"/>
        </w:rPr>
        <w:t>录</w:t>
      </w:r>
    </w:p>
    <w:p>
      <w:pPr>
        <w:rPr>
          <w:color w:val="auto"/>
        </w:rPr>
      </w:pP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第一部分 单位概况</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一、主要职能、职责</w:t>
      </w:r>
    </w:p>
    <w:p>
      <w:pPr>
        <w:pStyle w:val="5"/>
        <w:spacing w:after="0" w:line="600" w:lineRule="exact"/>
        <w:rPr>
          <w:rFonts w:eastAsia="仿宋_GB2312" w:cs="仿宋"/>
          <w:color w:val="auto"/>
          <w:sz w:val="32"/>
          <w:szCs w:val="32"/>
        </w:rPr>
      </w:pPr>
      <w:r>
        <w:rPr>
          <w:rFonts w:hint="eastAsia" w:eastAsia="仿宋_GB2312" w:cs="仿宋"/>
          <w:color w:val="auto"/>
          <w:sz w:val="32"/>
          <w:szCs w:val="32"/>
        </w:rPr>
        <w:t>二、单位机构设置及预算单位构成情况</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三、</w:t>
      </w:r>
      <w:r>
        <w:rPr>
          <w:rFonts w:hint="eastAsia" w:ascii="仿宋_GB2312" w:hAnsi="仿宋_GB2312" w:eastAsia="仿宋_GB2312" w:cs="仿宋"/>
          <w:color w:val="auto"/>
          <w:sz w:val="32"/>
          <w:szCs w:val="32"/>
          <w:lang w:val="en-US" w:eastAsia="zh-CN"/>
        </w:rPr>
        <w:t>2023</w:t>
      </w:r>
      <w:r>
        <w:rPr>
          <w:rFonts w:hint="eastAsia" w:eastAsia="仿宋_GB2312" w:cs="仿宋"/>
          <w:color w:val="auto"/>
          <w:sz w:val="32"/>
          <w:szCs w:val="32"/>
        </w:rPr>
        <w:t>年度单位主要工作任务及目标</w:t>
      </w: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 xml:space="preserve">第二部分 </w:t>
      </w:r>
      <w:r>
        <w:rPr>
          <w:rFonts w:hint="eastAsia" w:ascii="黑体" w:hAnsi="黑体" w:eastAsia="黑体" w:cs="黑体"/>
          <w:color w:val="auto"/>
          <w:sz w:val="32"/>
          <w:szCs w:val="32"/>
          <w:lang w:val="en-US" w:eastAsia="zh-CN"/>
        </w:rPr>
        <w:t>2023</w:t>
      </w:r>
      <w:r>
        <w:rPr>
          <w:rFonts w:hint="eastAsia" w:ascii="黑体" w:hAnsi="黑体" w:eastAsia="黑体" w:cs="黑体"/>
          <w:color w:val="auto"/>
          <w:sz w:val="32"/>
          <w:szCs w:val="32"/>
        </w:rPr>
        <w:t>年度单位预算情况说明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一、收支预算总体情况说明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二、收入预算情况说明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三、支出预算情况说明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四、财政拨款收支预算总体情况说明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五、一般公共预算支出预算情况说明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六、一般公共预算基本支出预算情况说明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七、一般公共预算“三公”经费支出预算情况说明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八、政府性基金预算支出预算情况说明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九、国有资本经营预算支出预算情况说明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十、项目支出预算情况说明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十一、机构运行经费支出预算情况说明</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十二、政府采购支出预算情况说明</w:t>
      </w:r>
      <w:bookmarkStart w:id="4" w:name="_GoBack"/>
      <w:bookmarkEnd w:id="4"/>
    </w:p>
    <w:p>
      <w:pPr>
        <w:pStyle w:val="5"/>
        <w:spacing w:after="0" w:line="600" w:lineRule="exact"/>
        <w:rPr>
          <w:rFonts w:eastAsia="仿宋_GB2312" w:cs="仿宋"/>
          <w:color w:val="auto"/>
          <w:sz w:val="32"/>
          <w:szCs w:val="32"/>
        </w:rPr>
      </w:pPr>
      <w:r>
        <w:rPr>
          <w:rFonts w:hint="eastAsia" w:eastAsia="仿宋_GB2312" w:cs="仿宋"/>
          <w:color w:val="auto"/>
          <w:sz w:val="32"/>
          <w:szCs w:val="32"/>
        </w:rPr>
        <w:t>十三、国有资产占用情况说明</w:t>
      </w:r>
    </w:p>
    <w:p>
      <w:pPr>
        <w:widowControl/>
        <w:spacing w:line="600" w:lineRule="exact"/>
        <w:jc w:val="left"/>
        <w:rPr>
          <w:rFonts w:eastAsia="仿宋_GB2312" w:cs="仿宋"/>
          <w:color w:val="auto"/>
          <w:sz w:val="32"/>
          <w:szCs w:val="32"/>
        </w:rPr>
      </w:pPr>
      <w:r>
        <w:rPr>
          <w:rFonts w:hint="eastAsia" w:eastAsia="仿宋_GB2312" w:cs="仿宋"/>
          <w:color w:val="auto"/>
          <w:sz w:val="32"/>
          <w:szCs w:val="32"/>
        </w:rPr>
        <w:t xml:space="preserve">十四、项目绩效目标情况说明 </w:t>
      </w: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第三部分 名词解释</w:t>
      </w: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第四部分 预算公开联系方式及信息反馈渠道</w:t>
      </w:r>
    </w:p>
    <w:p>
      <w:pPr>
        <w:pStyle w:val="5"/>
        <w:spacing w:after="0" w:line="600" w:lineRule="exact"/>
        <w:rPr>
          <w:rFonts w:ascii="黑体" w:hAnsi="黑体" w:eastAsia="黑体" w:cs="黑体"/>
          <w:color w:val="auto"/>
          <w:sz w:val="32"/>
          <w:szCs w:val="32"/>
        </w:rPr>
      </w:pPr>
      <w:r>
        <w:rPr>
          <w:rFonts w:hint="eastAsia" w:ascii="黑体" w:hAnsi="黑体" w:eastAsia="黑体" w:cs="黑体"/>
          <w:color w:val="auto"/>
          <w:sz w:val="32"/>
          <w:szCs w:val="32"/>
        </w:rPr>
        <w:t>第五部分</w:t>
      </w:r>
      <w:r>
        <w:rPr>
          <w:rFonts w:hint="eastAsia" w:ascii="黑体" w:hAnsi="黑体" w:eastAsia="黑体" w:cs="黑体"/>
          <w:color w:val="auto"/>
          <w:sz w:val="32"/>
          <w:szCs w:val="32"/>
        </w:rPr>
        <w:t xml:space="preserve"> </w:t>
      </w:r>
      <w:r>
        <w:rPr>
          <w:rFonts w:hint="eastAsia" w:ascii="黑体" w:hAnsi="黑体" w:eastAsia="黑体" w:cs="黑体"/>
          <w:color w:val="auto"/>
          <w:sz w:val="32"/>
          <w:szCs w:val="32"/>
          <w:lang w:val="en-US" w:eastAsia="zh-CN"/>
        </w:rPr>
        <w:t>2023</w:t>
      </w:r>
      <w:r>
        <w:rPr>
          <w:rFonts w:hint="eastAsia" w:ascii="黑体" w:hAnsi="黑体" w:eastAsia="黑体" w:cs="黑体"/>
          <w:color w:val="auto"/>
          <w:sz w:val="32"/>
          <w:szCs w:val="32"/>
        </w:rPr>
        <w:t>年度单位预算表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一、收支总表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二、收入总表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三、支出总表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四、财政拨款收支总表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五、一般公共预算支出表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六、一般公共预算基本支出表</w:t>
      </w:r>
    </w:p>
    <w:p>
      <w:pPr>
        <w:pStyle w:val="5"/>
        <w:spacing w:after="0" w:line="600" w:lineRule="exact"/>
        <w:rPr>
          <w:rFonts w:eastAsia="仿宋_GB2312" w:cs="仿宋"/>
          <w:color w:val="auto"/>
          <w:spacing w:val="-16"/>
          <w:w w:val="95"/>
          <w:sz w:val="32"/>
          <w:szCs w:val="32"/>
        </w:rPr>
      </w:pPr>
      <w:r>
        <w:rPr>
          <w:rFonts w:hint="eastAsia" w:eastAsia="仿宋_GB2312" w:cs="仿宋"/>
          <w:color w:val="auto"/>
          <w:spacing w:val="-17"/>
          <w:w w:val="95"/>
          <w:sz w:val="32"/>
          <w:szCs w:val="32"/>
        </w:rPr>
        <w:t>七、一般公共预算</w:t>
      </w:r>
      <w:r>
        <w:rPr>
          <w:rFonts w:hint="eastAsia" w:eastAsia="仿宋_GB2312" w:cs="仿宋"/>
          <w:color w:val="auto"/>
          <w:spacing w:val="-8"/>
          <w:w w:val="95"/>
          <w:sz w:val="32"/>
          <w:szCs w:val="32"/>
        </w:rPr>
        <w:t>“</w:t>
      </w:r>
      <w:r>
        <w:rPr>
          <w:rFonts w:hint="eastAsia" w:eastAsia="仿宋_GB2312" w:cs="仿宋"/>
          <w:color w:val="auto"/>
          <w:spacing w:val="-15"/>
          <w:w w:val="95"/>
          <w:sz w:val="32"/>
          <w:szCs w:val="32"/>
        </w:rPr>
        <w:t>三公</w:t>
      </w:r>
      <w:r>
        <w:rPr>
          <w:rFonts w:hint="eastAsia" w:eastAsia="仿宋_GB2312" w:cs="仿宋"/>
          <w:color w:val="auto"/>
          <w:spacing w:val="-10"/>
          <w:w w:val="95"/>
          <w:sz w:val="32"/>
          <w:szCs w:val="32"/>
        </w:rPr>
        <w:t>”</w:t>
      </w:r>
      <w:r>
        <w:rPr>
          <w:rFonts w:hint="eastAsia" w:eastAsia="仿宋_GB2312" w:cs="仿宋"/>
          <w:color w:val="auto"/>
          <w:spacing w:val="-16"/>
          <w:w w:val="95"/>
          <w:sz w:val="32"/>
          <w:szCs w:val="32"/>
        </w:rPr>
        <w:t>经费支出表</w:t>
      </w:r>
    </w:p>
    <w:p>
      <w:pPr>
        <w:pStyle w:val="5"/>
        <w:spacing w:after="0" w:line="600" w:lineRule="exact"/>
        <w:rPr>
          <w:rFonts w:eastAsia="仿宋_GB2312" w:cs="仿宋"/>
          <w:color w:val="auto"/>
          <w:sz w:val="32"/>
          <w:szCs w:val="32"/>
        </w:rPr>
      </w:pPr>
      <w:r>
        <w:rPr>
          <w:rFonts w:hint="eastAsia" w:eastAsia="仿宋_GB2312" w:cs="仿宋"/>
          <w:color w:val="auto"/>
          <w:spacing w:val="-16"/>
          <w:w w:val="95"/>
          <w:sz w:val="32"/>
          <w:szCs w:val="32"/>
        </w:rPr>
        <w:t>八、政府性基金预算支出表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九、国有资本经营预算支出表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十、项目支出表</w:t>
      </w:r>
    </w:p>
    <w:p>
      <w:pPr>
        <w:pStyle w:val="5"/>
        <w:spacing w:after="0" w:line="600" w:lineRule="exact"/>
        <w:rPr>
          <w:rFonts w:eastAsia="仿宋_GB2312" w:cs="仿宋"/>
          <w:color w:val="auto"/>
          <w:sz w:val="32"/>
          <w:szCs w:val="32"/>
        </w:rPr>
      </w:pPr>
      <w:r>
        <w:rPr>
          <w:rFonts w:hint="eastAsia" w:eastAsia="仿宋_GB2312" w:cs="仿宋"/>
          <w:color w:val="auto"/>
          <w:sz w:val="32"/>
          <w:szCs w:val="32"/>
        </w:rPr>
        <w:t>十一、项目绩效目标表</w:t>
      </w:r>
    </w:p>
    <w:p>
      <w:pPr>
        <w:pStyle w:val="5"/>
        <w:spacing w:after="0" w:line="600" w:lineRule="exact"/>
        <w:rPr>
          <w:rFonts w:eastAsia="仿宋_GB2312" w:cs="仿宋"/>
          <w:color w:val="auto"/>
          <w:sz w:val="32"/>
          <w:szCs w:val="32"/>
        </w:rPr>
      </w:pPr>
      <w:r>
        <w:rPr>
          <w:rFonts w:hint="eastAsia" w:eastAsia="仿宋_GB2312" w:cs="仿宋"/>
          <w:color w:val="auto"/>
          <w:w w:val="95"/>
          <w:sz w:val="32"/>
          <w:szCs w:val="32"/>
        </w:rPr>
        <w:t>十二、政府采购预算表</w:t>
      </w:r>
    </w:p>
    <w:p>
      <w:pPr>
        <w:pStyle w:val="2"/>
        <w:rPr>
          <w:rFonts w:hint="default"/>
          <w:color w:val="auto"/>
        </w:rPr>
      </w:pPr>
    </w:p>
    <w:p>
      <w:pPr>
        <w:pStyle w:val="2"/>
        <w:rPr>
          <w:rFonts w:hint="default"/>
          <w:color w:val="auto"/>
        </w:rPr>
        <w:sectPr>
          <w:headerReference r:id="rId3" w:type="default"/>
          <w:footerReference r:id="rId4" w:type="default"/>
          <w:pgSz w:w="11910" w:h="16840"/>
          <w:pgMar w:top="1582" w:right="1680" w:bottom="278" w:left="1640" w:header="720" w:footer="720" w:gutter="0"/>
          <w:pgNumType w:fmt="numberInDash"/>
          <w:cols w:space="0" w:num="1"/>
        </w:sect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color w:val="auto"/>
          <w:sz w:val="36"/>
          <w:szCs w:val="36"/>
        </w:rPr>
      </w:pPr>
      <w:bookmarkStart w:id="0" w:name="_Toc30742"/>
      <w:r>
        <w:rPr>
          <w:rFonts w:hint="eastAsia" w:cs="方正小标宋简体" w:asciiTheme="majorEastAsia" w:hAnsiTheme="majorEastAsia" w:eastAsiaTheme="majorEastAsia"/>
          <w:bCs w:val="0"/>
          <w:color w:val="auto"/>
          <w:sz w:val="36"/>
          <w:szCs w:val="36"/>
        </w:rPr>
        <w:t>第一部分  部门（单位）概况</w:t>
      </w:r>
      <w:bookmarkEnd w:id="0"/>
    </w:p>
    <w:p>
      <w:pPr>
        <w:spacing w:line="600" w:lineRule="exact"/>
        <w:rPr>
          <w:rFonts w:ascii="方正小标宋简体" w:hAnsi="方正小标宋简体" w:eastAsia="方正小标宋简体" w:cs="方正小标宋简体"/>
          <w:color w:val="auto"/>
          <w:sz w:val="36"/>
          <w:szCs w:val="36"/>
        </w:rPr>
      </w:pPr>
    </w:p>
    <w:p>
      <w:pPr>
        <w:numPr>
          <w:ilvl w:val="0"/>
          <w:numId w:val="1"/>
        </w:numPr>
        <w:spacing w:line="600" w:lineRule="exact"/>
        <w:ind w:left="17" w:leftChars="8" w:firstLine="624" w:firstLineChars="195"/>
        <w:outlineLvl w:val="2"/>
        <w:rPr>
          <w:rFonts w:eastAsia="黑体" w:cs="黑体"/>
          <w:color w:val="auto"/>
          <w:sz w:val="32"/>
          <w:szCs w:val="36"/>
        </w:rPr>
      </w:pPr>
      <w:r>
        <w:rPr>
          <w:rFonts w:hint="eastAsia" w:eastAsia="黑体" w:cs="黑体"/>
          <w:color w:val="auto"/>
          <w:sz w:val="32"/>
          <w:szCs w:val="36"/>
        </w:rPr>
        <w:t>主要职能职责</w:t>
      </w:r>
    </w:p>
    <w:p>
      <w:pPr>
        <w:spacing w:line="600" w:lineRule="exact"/>
        <w:ind w:firstLine="640" w:firstLineChars="200"/>
        <w:rPr>
          <w:rFonts w:hint="eastAsia" w:eastAsia="仿宋_GB2312" w:cstheme="minorBidi"/>
          <w:color w:val="auto"/>
          <w:sz w:val="32"/>
          <w:szCs w:val="32"/>
        </w:rPr>
      </w:pPr>
      <w:r>
        <w:rPr>
          <w:rFonts w:hint="eastAsia" w:eastAsia="仿宋_GB2312" w:cstheme="minorBidi"/>
          <w:color w:val="auto"/>
          <w:sz w:val="32"/>
          <w:szCs w:val="32"/>
        </w:rPr>
        <w:t>1.贯彻执行国家、自治区关于医疗保障工作的法律法规 及有关政策。拟订统筹区医疗保险、生育保险、医疗救助相</w:t>
      </w:r>
    </w:p>
    <w:p>
      <w:pPr>
        <w:spacing w:line="600" w:lineRule="exact"/>
        <w:ind w:firstLine="640" w:firstLineChars="200"/>
        <w:rPr>
          <w:rFonts w:hint="eastAsia" w:eastAsia="仿宋_GB2312" w:cstheme="minorBidi"/>
          <w:color w:val="auto"/>
          <w:sz w:val="32"/>
          <w:szCs w:val="32"/>
        </w:rPr>
      </w:pPr>
      <w:r>
        <w:rPr>
          <w:rFonts w:hint="eastAsia" w:eastAsia="仿宋_GB2312" w:cstheme="minorBidi"/>
          <w:color w:val="auto"/>
          <w:sz w:val="32"/>
          <w:szCs w:val="32"/>
        </w:rPr>
        <w:t>关政策、规划、标准并组织实施。指导旗市区开展有关工作。</w:t>
      </w:r>
    </w:p>
    <w:p>
      <w:pPr>
        <w:spacing w:line="600" w:lineRule="exact"/>
        <w:ind w:firstLine="640" w:firstLineChars="200"/>
        <w:rPr>
          <w:rFonts w:hint="eastAsia" w:eastAsia="仿宋_GB2312" w:cstheme="minorBidi"/>
          <w:color w:val="auto"/>
          <w:sz w:val="32"/>
          <w:szCs w:val="32"/>
        </w:rPr>
      </w:pPr>
      <w:r>
        <w:rPr>
          <w:rFonts w:hint="eastAsia" w:eastAsia="仿宋_GB2312" w:cstheme="minorBidi"/>
          <w:color w:val="auto"/>
          <w:sz w:val="32"/>
          <w:szCs w:val="32"/>
        </w:rPr>
        <w:t>2.负责医疗保障基金管理相关工作。协同有关部门编制 统筹区医疗保障基金预决算草案，组织拟订医疗保障基金监  督管理办法并经批准后组织实施，建立健全医疗保障基金安全防控机制，推进医疗保障基金支付方式改革。</w:t>
      </w:r>
    </w:p>
    <w:p>
      <w:pPr>
        <w:spacing w:line="600" w:lineRule="exact"/>
        <w:ind w:firstLine="640" w:firstLineChars="200"/>
        <w:rPr>
          <w:rFonts w:hint="eastAsia" w:eastAsia="仿宋_GB2312" w:cstheme="minorBidi"/>
          <w:color w:val="auto"/>
          <w:sz w:val="32"/>
          <w:szCs w:val="32"/>
        </w:rPr>
      </w:pPr>
      <w:r>
        <w:rPr>
          <w:rFonts w:hint="eastAsia" w:eastAsia="仿宋_GB2312" w:cstheme="minorBidi"/>
          <w:color w:val="auto"/>
          <w:sz w:val="32"/>
          <w:szCs w:val="32"/>
        </w:rPr>
        <w:t>3. 负责医疗保障待遇政策拟订和实施工作。组织拟订医疗保障筹资和待遇政策，完善动态调整和区域调剂平衡机制，统筹城乡医疗保障待遇标准，建立健全与筹资水平相适 应的待遇调整机制。组织拟订并实施长期护理保险制度改革方案。</w:t>
      </w:r>
    </w:p>
    <w:p>
      <w:pPr>
        <w:spacing w:line="600" w:lineRule="exact"/>
        <w:ind w:firstLine="640" w:firstLineChars="200"/>
        <w:rPr>
          <w:rFonts w:hint="eastAsia" w:eastAsia="仿宋_GB2312" w:cstheme="minorBidi"/>
          <w:color w:val="auto"/>
          <w:sz w:val="32"/>
          <w:szCs w:val="32"/>
        </w:rPr>
      </w:pPr>
      <w:r>
        <w:rPr>
          <w:rFonts w:hint="eastAsia" w:eastAsia="仿宋_GB2312" w:cstheme="minorBidi"/>
          <w:color w:val="auto"/>
          <w:sz w:val="32"/>
          <w:szCs w:val="32"/>
        </w:rPr>
        <w:t>4.负责医保目录管理相关工作。贯彻落实城乡统一的药 品、医用耗材、医疗服务项目、医疗服务设施等医保目录的 支付标准，建立动态调整机制，贯彻执行国家医保目录录入谈判规则。</w:t>
      </w:r>
    </w:p>
    <w:p>
      <w:pPr>
        <w:spacing w:line="600" w:lineRule="exact"/>
        <w:ind w:firstLine="640" w:firstLineChars="200"/>
        <w:rPr>
          <w:rFonts w:hint="eastAsia" w:eastAsia="仿宋_GB2312" w:cstheme="minorBidi"/>
          <w:color w:val="auto"/>
          <w:sz w:val="32"/>
          <w:szCs w:val="32"/>
        </w:rPr>
      </w:pPr>
      <w:r>
        <w:rPr>
          <w:rFonts w:hint="eastAsia" w:eastAsia="仿宋_GB2312" w:cstheme="minorBidi"/>
          <w:color w:val="auto"/>
          <w:sz w:val="32"/>
          <w:szCs w:val="32"/>
        </w:rPr>
        <w:t>5.负责医疗服务价格管理工作。贯彻落实国家药品、医 用耗材价格政策，组织制定医疗服务项目、医疗服务设施收 费等政策，建立医保支付医药服务价格的合理确定和动态调 整机制，推动建立市场主导的社会医药服务价格形成机制，建立价格信息监测和信息发布制度。</w:t>
      </w:r>
    </w:p>
    <w:p>
      <w:pPr>
        <w:spacing w:line="600" w:lineRule="exact"/>
        <w:ind w:firstLine="640" w:firstLineChars="200"/>
        <w:rPr>
          <w:rFonts w:hint="eastAsia" w:eastAsia="仿宋_GB2312" w:cstheme="minorBidi"/>
          <w:color w:val="auto"/>
          <w:sz w:val="32"/>
          <w:szCs w:val="32"/>
        </w:rPr>
      </w:pPr>
      <w:r>
        <w:rPr>
          <w:rFonts w:hint="eastAsia" w:eastAsia="仿宋_GB2312" w:cstheme="minorBidi"/>
          <w:color w:val="auto"/>
          <w:sz w:val="32"/>
          <w:szCs w:val="32"/>
        </w:rPr>
        <w:t>6.负责招标采购工作。贯彻落实国家、自治区药品、医 用耗材的招标采购、配送及结算管理政策，拟订统筹区药品、 医用耗材的招标采购、配送及结算管理政策并监督实施，推进药品、医用耗材招标采购平台建设。</w:t>
      </w:r>
    </w:p>
    <w:p>
      <w:pPr>
        <w:spacing w:line="600" w:lineRule="exact"/>
        <w:ind w:firstLine="640" w:firstLineChars="200"/>
        <w:rPr>
          <w:rFonts w:eastAsia="仿宋_GB2312" w:cstheme="minorBidi"/>
          <w:color w:val="auto"/>
          <w:sz w:val="32"/>
          <w:szCs w:val="32"/>
        </w:rPr>
      </w:pPr>
      <w:r>
        <w:rPr>
          <w:rFonts w:hint="eastAsia" w:eastAsia="仿宋_GB2312" w:cstheme="minorBidi"/>
          <w:color w:val="auto"/>
          <w:sz w:val="32"/>
          <w:szCs w:val="32"/>
        </w:rPr>
        <w:t>7.负责医保监管工作。制定定点医疗机构协议和支付管理办法并组织实施，建立健全医疗保障信用评价体系和信息披露制度，监督管理纳入医保范围内的医疗服务行为和医疗费用，依法依规查处医疗保障领域违法违规行为。</w:t>
      </w:r>
    </w:p>
    <w:p>
      <w:pPr>
        <w:numPr>
          <w:ilvl w:val="0"/>
          <w:numId w:val="1"/>
        </w:numPr>
        <w:spacing w:line="600" w:lineRule="exact"/>
        <w:ind w:left="17" w:leftChars="8" w:firstLine="624" w:firstLineChars="195"/>
        <w:outlineLvl w:val="2"/>
        <w:rPr>
          <w:rFonts w:eastAsia="黑体" w:cs="黑体"/>
          <w:color w:val="auto"/>
          <w:sz w:val="32"/>
          <w:szCs w:val="36"/>
        </w:rPr>
      </w:pPr>
      <w:r>
        <w:rPr>
          <w:rFonts w:hint="eastAsia" w:eastAsia="黑体" w:cs="黑体"/>
          <w:color w:val="auto"/>
          <w:sz w:val="32"/>
          <w:szCs w:val="36"/>
        </w:rPr>
        <w:t>单位机构设置及预算单位构成情况</w:t>
      </w:r>
    </w:p>
    <w:p>
      <w:pPr>
        <w:spacing w:line="600" w:lineRule="exact"/>
        <w:ind w:left="638" w:leftChars="304" w:firstLine="0" w:firstLineChars="0"/>
        <w:rPr>
          <w:rFonts w:ascii="仿宋_GB2312" w:hAnsi="仿宋_GB2312" w:eastAsia="仿宋_GB2312" w:cs="仿宋_GB2312"/>
          <w:b/>
          <w:bCs/>
          <w:color w:val="auto"/>
          <w:sz w:val="32"/>
          <w:szCs w:val="32"/>
        </w:rPr>
      </w:pPr>
      <w:r>
        <w:rPr>
          <w:rFonts w:hint="eastAsia" w:eastAsia="仿宋_GB2312" w:cstheme="minorBidi"/>
          <w:color w:val="auto"/>
          <w:sz w:val="32"/>
          <w:szCs w:val="32"/>
        </w:rPr>
        <w:t>1．根据部单位职责分工，单位</w:t>
      </w:r>
      <w:r>
        <w:rPr>
          <w:rFonts w:hint="eastAsia" w:eastAsia="仿宋_GB2312" w:cstheme="minorBidi"/>
          <w:color w:val="auto"/>
          <w:sz w:val="32"/>
          <w:szCs w:val="32"/>
          <w:lang w:eastAsia="zh-CN"/>
        </w:rPr>
        <w:t>无</w:t>
      </w:r>
      <w:r>
        <w:rPr>
          <w:rFonts w:hint="eastAsia" w:eastAsia="仿宋_GB2312" w:cstheme="minorBidi"/>
          <w:color w:val="auto"/>
          <w:sz w:val="32"/>
          <w:szCs w:val="32"/>
        </w:rPr>
        <w:t>内设机构。单位</w:t>
      </w:r>
      <w:r>
        <w:rPr>
          <w:rFonts w:hint="eastAsia" w:eastAsia="仿宋_GB2312" w:cstheme="minorBidi"/>
          <w:color w:val="auto"/>
          <w:sz w:val="32"/>
          <w:szCs w:val="32"/>
          <w:lang w:eastAsia="zh-CN"/>
        </w:rPr>
        <w:t>无</w:t>
      </w:r>
      <w:r>
        <w:rPr>
          <w:rFonts w:hint="eastAsia" w:eastAsia="仿宋_GB2312" w:cstheme="minorBidi"/>
          <w:color w:val="auto"/>
          <w:sz w:val="32"/>
          <w:szCs w:val="32"/>
        </w:rPr>
        <w:t>下属单位。2．从预算单位构成看，纳入单位</w:t>
      </w:r>
      <w:r>
        <w:rPr>
          <w:rFonts w:hint="eastAsia" w:ascii="仿宋_GB2312" w:hAnsi="仿宋_GB2312" w:eastAsia="仿宋_GB2312" w:cs="仿宋"/>
          <w:color w:val="auto"/>
          <w:sz w:val="32"/>
          <w:szCs w:val="32"/>
          <w:lang w:val="en-US" w:eastAsia="zh-CN"/>
        </w:rPr>
        <w:t>2023</w:t>
      </w:r>
      <w:r>
        <w:rPr>
          <w:rFonts w:hint="eastAsia" w:eastAsia="仿宋_GB2312" w:cstheme="minorBidi"/>
          <w:color w:val="auto"/>
          <w:sz w:val="32"/>
          <w:szCs w:val="32"/>
        </w:rPr>
        <w:t>年部门汇总预算编制范围的预算单位共计</w:t>
      </w:r>
      <w:r>
        <w:rPr>
          <w:rFonts w:hint="eastAsia" w:ascii="仿宋_GB2312" w:hAnsi="仿宋_GB2312" w:eastAsia="仿宋_GB2312" w:cs="仿宋"/>
          <w:color w:val="auto"/>
          <w:sz w:val="32"/>
          <w:szCs w:val="32"/>
          <w:lang w:val="en-US" w:eastAsia="zh-CN"/>
        </w:rPr>
        <w:t>1</w:t>
      </w:r>
      <w:r>
        <w:rPr>
          <w:rFonts w:hint="eastAsia" w:eastAsia="仿宋_GB2312" w:cstheme="minorBidi"/>
          <w:color w:val="auto"/>
          <w:sz w:val="32"/>
          <w:szCs w:val="32"/>
        </w:rPr>
        <w:t>家，具体包括：</w:t>
      </w:r>
      <w:r>
        <w:rPr>
          <w:rFonts w:hint="eastAsia" w:ascii="仿宋_GB2312" w:hAnsi="仿宋_GB2312" w:eastAsia="仿宋_GB2312" w:cs="仿宋"/>
          <w:color w:val="auto"/>
          <w:sz w:val="32"/>
          <w:szCs w:val="32"/>
          <w:lang w:eastAsia="zh-CN"/>
        </w:rPr>
        <w:t>呼伦贝尔市医疗保障局</w:t>
      </w:r>
      <w:r>
        <w:rPr>
          <w:rFonts w:hint="eastAsia" w:eastAsia="仿宋_GB2312" w:cstheme="minorBidi"/>
          <w:color w:val="auto"/>
          <w:sz w:val="32"/>
          <w:szCs w:val="32"/>
        </w:rPr>
        <w:t>本级。详细情况见表：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序号</w:t>
            </w:r>
          </w:p>
        </w:tc>
        <w:tc>
          <w:tcPr>
            <w:tcW w:w="3260" w:type="dxa"/>
            <w:vAlign w:val="center"/>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单位名称</w:t>
            </w:r>
          </w:p>
        </w:tc>
        <w:tc>
          <w:tcPr>
            <w:tcW w:w="4600" w:type="dxa"/>
            <w:vAlign w:val="center"/>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1</w:t>
            </w:r>
          </w:p>
        </w:tc>
        <w:tc>
          <w:tcPr>
            <w:tcW w:w="3260" w:type="dxa"/>
          </w:tcPr>
          <w:p>
            <w:pPr>
              <w:widowControl/>
              <w:jc w:val="left"/>
              <w:rPr>
                <w:rFonts w:ascii="仿宋" w:hAnsi="仿宋" w:eastAsia="仿宋" w:cs="仿宋"/>
                <w:color w:val="auto"/>
                <w:kern w:val="0"/>
                <w:sz w:val="31"/>
                <w:szCs w:val="31"/>
                <w:lang w:bidi="ar"/>
              </w:rPr>
            </w:pPr>
            <w:r>
              <w:rPr>
                <w:rFonts w:hint="eastAsia" w:ascii="仿宋" w:hAnsi="仿宋" w:eastAsia="仿宋" w:cs="仿宋"/>
                <w:color w:val="auto"/>
                <w:kern w:val="0"/>
                <w:sz w:val="31"/>
                <w:szCs w:val="31"/>
                <w:lang w:bidi="ar"/>
              </w:rPr>
              <w:t>呼伦贝尔市医疗保障局</w:t>
            </w:r>
          </w:p>
        </w:tc>
        <w:tc>
          <w:tcPr>
            <w:tcW w:w="4600" w:type="dxa"/>
          </w:tcPr>
          <w:p>
            <w:pPr>
              <w:widowControl/>
              <w:jc w:val="left"/>
              <w:rPr>
                <w:rFonts w:ascii="仿宋" w:hAnsi="仿宋" w:eastAsia="仿宋" w:cs="仿宋"/>
                <w:color w:val="auto"/>
                <w:kern w:val="0"/>
                <w:sz w:val="31"/>
                <w:szCs w:val="31"/>
                <w:lang w:bidi="ar"/>
              </w:rPr>
            </w:pPr>
            <w:r>
              <w:rPr>
                <w:rFonts w:hint="eastAsia" w:eastAsia="仿宋_GB2312" w:cs="仿宋"/>
                <w:color w:val="auto"/>
                <w:kern w:val="0"/>
                <w:sz w:val="31"/>
                <w:szCs w:val="31"/>
                <w:lang w:bidi="ar"/>
              </w:rPr>
              <w:t>财政拨款的行政单位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2</w:t>
            </w:r>
          </w:p>
        </w:tc>
        <w:tc>
          <w:tcPr>
            <w:tcW w:w="3260" w:type="dxa"/>
          </w:tcPr>
          <w:p>
            <w:pPr>
              <w:widowControl/>
              <w:jc w:val="left"/>
              <w:rPr>
                <w:rFonts w:hint="eastAsia" w:ascii="仿宋" w:hAnsi="仿宋" w:eastAsia="仿宋" w:cs="仿宋"/>
                <w:color w:val="auto"/>
                <w:kern w:val="0"/>
                <w:sz w:val="31"/>
                <w:szCs w:val="31"/>
                <w:lang w:eastAsia="zh-CN" w:bidi="ar"/>
              </w:rPr>
            </w:pPr>
            <w:r>
              <w:rPr>
                <w:rFonts w:hint="eastAsia" w:ascii="仿宋" w:hAnsi="仿宋" w:eastAsia="仿宋" w:cs="仿宋"/>
                <w:color w:val="auto"/>
                <w:kern w:val="0"/>
                <w:sz w:val="31"/>
                <w:szCs w:val="31"/>
                <w:lang w:eastAsia="zh-CN" w:bidi="ar"/>
              </w:rPr>
              <w:t>无</w:t>
            </w:r>
          </w:p>
        </w:tc>
        <w:tc>
          <w:tcPr>
            <w:tcW w:w="4600" w:type="dxa"/>
          </w:tcPr>
          <w:p>
            <w:pPr>
              <w:widowControl/>
              <w:jc w:val="left"/>
              <w:rPr>
                <w:rFonts w:ascii="仿宋" w:hAnsi="仿宋" w:eastAsia="仿宋" w:cs="仿宋"/>
                <w:color w:val="auto"/>
                <w:kern w:val="0"/>
                <w:sz w:val="31"/>
                <w:szCs w:val="31"/>
                <w:lang w:bidi="ar"/>
              </w:rPr>
            </w:pPr>
            <w:r>
              <w:rPr>
                <w:rFonts w:hint="eastAsia" w:eastAsia="仿宋_GB2312" w:cs="仿宋"/>
                <w:color w:val="auto"/>
                <w:kern w:val="0"/>
                <w:sz w:val="31"/>
                <w:szCs w:val="31"/>
                <w:lang w:bidi="ar"/>
              </w:rPr>
              <w:t>参照公务员法管理的事业单位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3</w:t>
            </w:r>
          </w:p>
        </w:tc>
        <w:tc>
          <w:tcPr>
            <w:tcW w:w="3260" w:type="dxa"/>
          </w:tcPr>
          <w:p>
            <w:pPr>
              <w:widowControl/>
              <w:jc w:val="left"/>
              <w:rPr>
                <w:rFonts w:hint="eastAsia" w:ascii="仿宋" w:hAnsi="仿宋" w:eastAsia="仿宋" w:cs="仿宋"/>
                <w:color w:val="auto"/>
                <w:kern w:val="0"/>
                <w:sz w:val="31"/>
                <w:szCs w:val="31"/>
                <w:lang w:eastAsia="zh-CN" w:bidi="ar"/>
              </w:rPr>
            </w:pPr>
            <w:r>
              <w:rPr>
                <w:rFonts w:hint="eastAsia" w:ascii="仿宋" w:hAnsi="仿宋" w:eastAsia="仿宋" w:cs="仿宋"/>
                <w:color w:val="auto"/>
                <w:kern w:val="0"/>
                <w:sz w:val="31"/>
                <w:szCs w:val="31"/>
                <w:lang w:eastAsia="zh-CN" w:bidi="ar"/>
              </w:rPr>
              <w:t>无</w:t>
            </w:r>
          </w:p>
        </w:tc>
        <w:tc>
          <w:tcPr>
            <w:tcW w:w="4600" w:type="dxa"/>
          </w:tcPr>
          <w:p>
            <w:pPr>
              <w:widowControl/>
              <w:jc w:val="left"/>
              <w:rPr>
                <w:rFonts w:ascii="仿宋" w:hAnsi="仿宋" w:eastAsia="仿宋" w:cs="仿宋"/>
                <w:color w:val="auto"/>
                <w:kern w:val="0"/>
                <w:sz w:val="31"/>
                <w:szCs w:val="31"/>
                <w:lang w:bidi="ar"/>
              </w:rPr>
            </w:pPr>
            <w:r>
              <w:rPr>
                <w:rFonts w:hint="eastAsia" w:eastAsia="仿宋_GB2312" w:cs="仿宋"/>
                <w:color w:val="auto"/>
                <w:kern w:val="0"/>
                <w:sz w:val="31"/>
                <w:szCs w:val="31"/>
                <w:lang w:bidi="ar"/>
              </w:rPr>
              <w:t>公益一类事业单位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pPr>
              <w:widowControl/>
              <w:jc w:val="center"/>
              <w:rPr>
                <w:rFonts w:ascii="仿宋" w:hAnsi="仿宋" w:eastAsia="仿宋" w:cs="仿宋"/>
                <w:color w:val="auto"/>
                <w:kern w:val="0"/>
                <w:sz w:val="31"/>
                <w:szCs w:val="31"/>
                <w:lang w:bidi="ar"/>
              </w:rPr>
            </w:pPr>
            <w:r>
              <w:rPr>
                <w:rFonts w:hint="eastAsia" w:eastAsia="仿宋_GB2312" w:cs="仿宋"/>
                <w:color w:val="auto"/>
                <w:kern w:val="0"/>
                <w:sz w:val="31"/>
                <w:szCs w:val="31"/>
                <w:lang w:bidi="ar"/>
              </w:rPr>
              <w:t>4</w:t>
            </w:r>
          </w:p>
        </w:tc>
        <w:tc>
          <w:tcPr>
            <w:tcW w:w="3260" w:type="dxa"/>
          </w:tcPr>
          <w:p>
            <w:pPr>
              <w:widowControl/>
              <w:jc w:val="left"/>
              <w:rPr>
                <w:rFonts w:hint="eastAsia" w:ascii="仿宋" w:hAnsi="仿宋" w:eastAsia="仿宋" w:cs="仿宋"/>
                <w:color w:val="auto"/>
                <w:kern w:val="0"/>
                <w:sz w:val="31"/>
                <w:szCs w:val="31"/>
                <w:lang w:eastAsia="zh-CN" w:bidi="ar"/>
              </w:rPr>
            </w:pPr>
            <w:r>
              <w:rPr>
                <w:rFonts w:hint="eastAsia" w:ascii="仿宋" w:hAnsi="仿宋" w:eastAsia="仿宋" w:cs="仿宋"/>
                <w:color w:val="auto"/>
                <w:kern w:val="0"/>
                <w:sz w:val="31"/>
                <w:szCs w:val="31"/>
                <w:lang w:eastAsia="zh-CN" w:bidi="ar"/>
              </w:rPr>
              <w:t>无</w:t>
            </w:r>
          </w:p>
        </w:tc>
        <w:tc>
          <w:tcPr>
            <w:tcW w:w="4600" w:type="dxa"/>
          </w:tcPr>
          <w:p>
            <w:pPr>
              <w:widowControl/>
              <w:jc w:val="left"/>
              <w:rPr>
                <w:rFonts w:ascii="仿宋" w:hAnsi="仿宋" w:eastAsia="仿宋" w:cs="仿宋"/>
                <w:color w:val="auto"/>
                <w:kern w:val="0"/>
                <w:sz w:val="31"/>
                <w:szCs w:val="31"/>
                <w:lang w:bidi="ar"/>
              </w:rPr>
            </w:pPr>
            <w:r>
              <w:rPr>
                <w:rFonts w:hint="eastAsia" w:eastAsia="仿宋_GB2312" w:cs="仿宋"/>
                <w:color w:val="auto"/>
                <w:kern w:val="0"/>
                <w:sz w:val="31"/>
                <w:szCs w:val="31"/>
                <w:lang w:bidi="ar"/>
              </w:rPr>
              <w:t>公益二类事业单位</w:t>
            </w:r>
          </w:p>
        </w:tc>
      </w:tr>
    </w:tbl>
    <w:p>
      <w:pPr>
        <w:numPr>
          <w:ilvl w:val="0"/>
          <w:numId w:val="1"/>
        </w:numPr>
        <w:spacing w:line="600" w:lineRule="exact"/>
        <w:ind w:left="17" w:leftChars="8" w:firstLine="624" w:firstLineChars="195"/>
        <w:outlineLvl w:val="2"/>
        <w:rPr>
          <w:rFonts w:eastAsia="黑体" w:cs="黑体"/>
          <w:color w:val="auto"/>
          <w:sz w:val="32"/>
          <w:szCs w:val="36"/>
        </w:rPr>
      </w:pPr>
      <w:r>
        <w:rPr>
          <w:rFonts w:hint="eastAsia" w:ascii="仿宋_GB2312" w:hAnsi="仿宋_GB2312" w:eastAsia="黑体" w:cs="黑体"/>
          <w:color w:val="auto"/>
          <w:sz w:val="32"/>
          <w:szCs w:val="36"/>
          <w:lang w:val="en-US" w:eastAsia="zh-CN"/>
        </w:rPr>
        <w:t>2023</w:t>
      </w:r>
      <w:r>
        <w:rPr>
          <w:rFonts w:hint="eastAsia" w:eastAsia="黑体" w:cs="黑体"/>
          <w:color w:val="auto"/>
          <w:sz w:val="32"/>
          <w:szCs w:val="36"/>
        </w:rPr>
        <w:t>年度单位主要工作任务及目标</w:t>
      </w: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color w:val="auto"/>
          <w:sz w:val="36"/>
          <w:szCs w:val="36"/>
        </w:rPr>
      </w:pPr>
      <w:bookmarkStart w:id="1" w:name="_Toc21288"/>
      <w:r>
        <w:rPr>
          <w:rFonts w:hint="eastAsia" w:cs="方正小标宋简体" w:asciiTheme="majorEastAsia" w:hAnsiTheme="majorEastAsia" w:eastAsiaTheme="majorEastAsia"/>
          <w:bCs w:val="0"/>
          <w:color w:val="auto"/>
          <w:sz w:val="36"/>
          <w:szCs w:val="36"/>
        </w:rPr>
        <w:t xml:space="preserve">第二部分  </w:t>
      </w:r>
      <w:r>
        <w:rPr>
          <w:rFonts w:hint="eastAsia" w:cs="方正小标宋简体" w:asciiTheme="majorEastAsia" w:hAnsiTheme="majorEastAsia" w:eastAsiaTheme="majorEastAsia"/>
          <w:bCs w:val="0"/>
          <w:color w:val="auto"/>
          <w:sz w:val="36"/>
          <w:szCs w:val="36"/>
          <w:lang w:val="en-US" w:eastAsia="zh-CN"/>
        </w:rPr>
        <w:t>2023</w:t>
      </w:r>
      <w:r>
        <w:rPr>
          <w:rFonts w:hint="eastAsia" w:cs="方正小标宋简体" w:asciiTheme="majorEastAsia" w:hAnsiTheme="majorEastAsia" w:eastAsiaTheme="majorEastAsia"/>
          <w:bCs w:val="0"/>
          <w:color w:val="auto"/>
          <w:sz w:val="36"/>
          <w:szCs w:val="36"/>
        </w:rPr>
        <w:t>年度单位预算情况说明</w:t>
      </w:r>
      <w:bookmarkEnd w:id="1"/>
    </w:p>
    <w:p>
      <w:pPr>
        <w:spacing w:line="600" w:lineRule="exact"/>
        <w:rPr>
          <w:rFonts w:ascii="方正小标宋简体" w:hAnsi="方正小标宋简体" w:eastAsia="方正小标宋简体" w:cs="方正小标宋简体"/>
          <w:color w:val="auto"/>
          <w:sz w:val="36"/>
          <w:szCs w:val="36"/>
        </w:rPr>
      </w:pP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一、收支预算总体情况说明</w:t>
      </w:r>
    </w:p>
    <w:p>
      <w:pPr>
        <w:pStyle w:val="5"/>
        <w:tabs>
          <w:tab w:val="left" w:pos="5840"/>
          <w:tab w:val="left" w:pos="7858"/>
          <w:tab w:val="left" w:pos="9328"/>
        </w:tabs>
        <w:spacing w:after="0" w:line="600" w:lineRule="exact"/>
        <w:ind w:firstLine="620" w:firstLineChars="200"/>
        <w:rPr>
          <w:rFonts w:ascii="仿宋_GB2312" w:hAnsi="仿宋_GB2312" w:eastAsia="仿宋_GB2312" w:cs="仿宋_GB2312"/>
          <w:color w:val="auto"/>
          <w:sz w:val="32"/>
          <w:szCs w:val="32"/>
        </w:rPr>
      </w:pPr>
      <w:r>
        <w:rPr>
          <w:rFonts w:hint="eastAsia" w:ascii="仿宋" w:hAnsi="仿宋" w:eastAsia="仿宋" w:cs="仿宋"/>
          <w:color w:val="auto"/>
          <w:kern w:val="0"/>
          <w:sz w:val="31"/>
          <w:szCs w:val="31"/>
          <w:lang w:bidi="ar"/>
        </w:rPr>
        <w:t>呼伦贝尔市医疗保障局</w:t>
      </w:r>
      <w:r>
        <w:rPr>
          <w:rFonts w:hint="eastAsia" w:ascii="仿宋" w:hAnsi="仿宋" w:eastAsia="仿宋" w:cs="仿宋"/>
          <w:color w:val="auto"/>
          <w:kern w:val="0"/>
          <w:sz w:val="31"/>
          <w:szCs w:val="31"/>
          <w:lang w:eastAsia="zh-CN" w:bidi="ar"/>
        </w:rPr>
        <w:t>单位</w:t>
      </w:r>
      <w:r>
        <w:rPr>
          <w:rFonts w:hint="eastAsia" w:ascii="仿宋_GB2312" w:hAnsi="仿宋_GB2312" w:eastAsia="仿宋_GB2312" w:cs="仿宋"/>
          <w:color w:val="auto"/>
          <w:sz w:val="32"/>
          <w:szCs w:val="32"/>
          <w:lang w:val="en-US" w:eastAsia="zh-CN"/>
        </w:rPr>
        <w:t>2023</w:t>
      </w:r>
      <w:r>
        <w:rPr>
          <w:rFonts w:hint="eastAsia" w:ascii="仿宋_GB2312" w:hAnsi="仿宋_GB2312" w:eastAsia="仿宋_GB2312" w:cs="仿宋_GB2312"/>
          <w:color w:val="auto"/>
          <w:sz w:val="32"/>
          <w:szCs w:val="32"/>
        </w:rPr>
        <w:t>年度收入、支出预算总计</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3473.07</w:t>
      </w:r>
      <w:r>
        <w:rPr>
          <w:rFonts w:hint="eastAsia" w:ascii="仿宋_GB2312" w:hAnsi="仿宋_GB2312" w:eastAsia="仿宋_GB2312" w:cs="仿宋_GB2312"/>
          <w:color w:val="auto"/>
          <w:sz w:val="32"/>
          <w:szCs w:val="32"/>
        </w:rPr>
        <w:t>万元，与上年相比收、支预算总计各增加</w:t>
      </w:r>
      <w:r>
        <w:rPr>
          <w:rFonts w:hint="eastAsia" w:ascii="仿宋_GB2312" w:hAnsi="仿宋_GB2312" w:eastAsia="仿宋_GB2312" w:cs="仿宋_GB2312"/>
          <w:color w:val="auto"/>
          <w:sz w:val="32"/>
          <w:szCs w:val="32"/>
          <w:u w:val="single"/>
          <w:lang w:val="en-US" w:eastAsia="zh-CN"/>
        </w:rPr>
        <w:t>3163.84</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u w:val="single"/>
          <w:lang w:val="en-US" w:eastAsia="zh-CN"/>
        </w:rPr>
        <w:t>102</w:t>
      </w:r>
      <w:r>
        <w:rPr>
          <w:rFonts w:hint="eastAsia" w:ascii="仿宋_GB2312" w:hAnsi="仿宋_GB2312" w:eastAsia="仿宋_GB2312" w:cs="仿宋_GB2312"/>
          <w:color w:val="auto"/>
          <w:sz w:val="32"/>
          <w:szCs w:val="32"/>
        </w:rPr>
        <w:t>%。其中：</w:t>
      </w:r>
    </w:p>
    <w:p>
      <w:pPr>
        <w:pStyle w:val="5"/>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（一）收入预算总计</w:t>
      </w:r>
      <w:r>
        <w:rPr>
          <w:rFonts w:hint="eastAsia" w:eastAsia="仿宋_GB2312" w:cs="仿宋"/>
          <w:color w:val="auto"/>
          <w:sz w:val="32"/>
          <w:szCs w:val="32"/>
          <w:u w:val="single"/>
          <w:lang w:val="en-US" w:eastAsia="zh-CN"/>
        </w:rPr>
        <w:t>3473.07</w:t>
      </w:r>
      <w:r>
        <w:rPr>
          <w:rFonts w:hint="eastAsia" w:ascii="楷体" w:hAnsi="楷体" w:eastAsia="楷体" w:cs="楷体"/>
          <w:b/>
          <w:bCs/>
          <w:color w:val="auto"/>
          <w:sz w:val="32"/>
          <w:szCs w:val="32"/>
        </w:rPr>
        <w:t>万元。包括：</w:t>
      </w:r>
    </w:p>
    <w:p>
      <w:pPr>
        <w:pStyle w:val="5"/>
        <w:tabs>
          <w:tab w:val="left" w:pos="3792"/>
        </w:tabs>
        <w:spacing w:after="0" w:line="600" w:lineRule="exact"/>
        <w:ind w:firstLine="640" w:firstLineChars="200"/>
        <w:rPr>
          <w:rFonts w:eastAsia="仿宋_GB2312"/>
          <w:color w:val="auto"/>
          <w:sz w:val="32"/>
          <w:szCs w:val="32"/>
        </w:rPr>
      </w:pPr>
      <w:r>
        <w:rPr>
          <w:rFonts w:eastAsia="仿宋_GB2312"/>
          <w:color w:val="auto"/>
          <w:sz w:val="32"/>
          <w:szCs w:val="32"/>
        </w:rPr>
        <w:t>1．本年收入合计</w:t>
      </w:r>
      <w:r>
        <w:rPr>
          <w:rFonts w:hint="eastAsia" w:eastAsia="仿宋_GB2312"/>
          <w:color w:val="auto"/>
          <w:sz w:val="32"/>
          <w:szCs w:val="32"/>
          <w:u w:val="single"/>
          <w:lang w:val="en-US" w:eastAsia="zh-CN"/>
        </w:rPr>
        <w:t>3473.07</w:t>
      </w:r>
      <w:r>
        <w:rPr>
          <w:rFonts w:eastAsia="仿宋_GB2312"/>
          <w:color w:val="auto"/>
          <w:sz w:val="32"/>
          <w:szCs w:val="32"/>
        </w:rPr>
        <w:t>万元。</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（1）一般公共预算拨款收入</w:t>
      </w:r>
      <w:r>
        <w:rPr>
          <w:rFonts w:hint="eastAsia" w:eastAsia="仿宋_GB2312"/>
          <w:color w:val="auto"/>
          <w:sz w:val="32"/>
          <w:szCs w:val="32"/>
          <w:u w:val="single"/>
          <w:lang w:val="en-US" w:eastAsia="zh-CN"/>
        </w:rPr>
        <w:t>3432.73</w:t>
      </w:r>
      <w:r>
        <w:rPr>
          <w:rFonts w:eastAsia="仿宋_GB2312"/>
          <w:color w:val="auto"/>
          <w:sz w:val="32"/>
          <w:szCs w:val="32"/>
        </w:rPr>
        <w:t>万元，与上年相比增加</w:t>
      </w:r>
      <w:r>
        <w:rPr>
          <w:rFonts w:hint="eastAsia" w:eastAsia="仿宋_GB2312"/>
          <w:color w:val="auto"/>
          <w:sz w:val="32"/>
          <w:szCs w:val="32"/>
          <w:u w:val="single"/>
          <w:lang w:val="en-US" w:eastAsia="zh-CN"/>
        </w:rPr>
        <w:t>3288.07</w:t>
      </w:r>
      <w:r>
        <w:rPr>
          <w:rFonts w:eastAsia="仿宋_GB2312"/>
          <w:color w:val="auto"/>
          <w:sz w:val="32"/>
          <w:szCs w:val="32"/>
        </w:rPr>
        <w:t>万元，增长</w:t>
      </w:r>
      <w:r>
        <w:rPr>
          <w:rFonts w:hint="eastAsia" w:eastAsia="仿宋_GB2312"/>
          <w:color w:val="auto"/>
          <w:sz w:val="32"/>
          <w:szCs w:val="32"/>
          <w:u w:val="single"/>
          <w:lang w:val="en-US" w:eastAsia="zh-CN"/>
        </w:rPr>
        <w:t>2272</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2023年新增加项目2023年城乡居民基本医疗保险补助资金2453.6万元，2023年医疗救助补助项目资金803.16万元，2022年零星增加薪级工资和基础性绩效奖金</w:t>
      </w:r>
      <w:r>
        <w:rPr>
          <w:rFonts w:eastAsia="仿宋_GB2312"/>
          <w:color w:val="auto"/>
          <w:sz w:val="32"/>
          <w:szCs w:val="32"/>
        </w:rPr>
        <w:t>。</w:t>
      </w:r>
    </w:p>
    <w:p>
      <w:pPr>
        <w:pStyle w:val="5"/>
        <w:tabs>
          <w:tab w:val="left" w:pos="1389"/>
          <w:tab w:val="left" w:pos="4911"/>
          <w:tab w:val="left" w:pos="5991"/>
        </w:tabs>
        <w:spacing w:after="0" w:line="600" w:lineRule="exact"/>
        <w:ind w:firstLine="640" w:firstLineChars="200"/>
        <w:rPr>
          <w:rFonts w:eastAsia="仿宋_GB2312"/>
          <w:color w:val="auto"/>
          <w:sz w:val="32"/>
          <w:szCs w:val="32"/>
        </w:rPr>
      </w:pPr>
      <w:r>
        <w:rPr>
          <w:rFonts w:eastAsia="仿宋_GB2312"/>
          <w:color w:val="auto"/>
          <w:sz w:val="32"/>
          <w:szCs w:val="32"/>
        </w:rPr>
        <w:t>（2）政府性基金预算拨款收入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1389"/>
          <w:tab w:val="left" w:pos="4911"/>
          <w:tab w:val="left" w:pos="6205"/>
        </w:tabs>
        <w:spacing w:after="0" w:line="600" w:lineRule="exact"/>
        <w:ind w:firstLine="640" w:firstLineChars="200"/>
        <w:rPr>
          <w:rFonts w:eastAsia="仿宋_GB2312"/>
          <w:color w:val="auto"/>
          <w:sz w:val="32"/>
          <w:szCs w:val="32"/>
        </w:rPr>
      </w:pPr>
      <w:r>
        <w:rPr>
          <w:rFonts w:eastAsia="仿宋_GB2312"/>
          <w:color w:val="auto"/>
          <w:sz w:val="32"/>
          <w:szCs w:val="32"/>
        </w:rPr>
        <w:t>（3）国有资本经营预算拨款收入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（4）财政专户管理资金收入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3310"/>
          <w:tab w:val="left" w:pos="3807"/>
          <w:tab w:val="left" w:pos="9433"/>
        </w:tabs>
        <w:spacing w:after="0" w:line="600" w:lineRule="exact"/>
        <w:ind w:firstLine="640" w:firstLineChars="200"/>
        <w:rPr>
          <w:rFonts w:eastAsia="仿宋_GB2312"/>
          <w:color w:val="auto"/>
          <w:sz w:val="32"/>
          <w:szCs w:val="32"/>
        </w:rPr>
      </w:pPr>
      <w:r>
        <w:rPr>
          <w:rFonts w:eastAsia="仿宋_GB2312"/>
          <w:color w:val="auto"/>
          <w:sz w:val="32"/>
          <w:szCs w:val="32"/>
        </w:rPr>
        <w:t>（5）事业收入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1389"/>
          <w:tab w:val="left" w:pos="4911"/>
          <w:tab w:val="left" w:pos="5900"/>
        </w:tabs>
        <w:spacing w:after="0" w:line="600" w:lineRule="exact"/>
        <w:ind w:firstLine="640" w:firstLineChars="200"/>
        <w:rPr>
          <w:rFonts w:eastAsia="仿宋_GB2312"/>
          <w:color w:val="auto"/>
          <w:sz w:val="32"/>
          <w:szCs w:val="32"/>
        </w:rPr>
      </w:pPr>
      <w:r>
        <w:rPr>
          <w:rFonts w:eastAsia="仿宋_GB2312"/>
          <w:color w:val="auto"/>
          <w:sz w:val="32"/>
          <w:szCs w:val="32"/>
        </w:rPr>
        <w:t>（6）事业单位经营收入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eastAsia="仿宋_GB2312"/>
          <w:color w:val="auto"/>
          <w:sz w:val="32"/>
          <w:szCs w:val="32"/>
          <w:u w:val="single"/>
        </w:rPr>
        <w:t xml:space="preserve">     </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4320"/>
          <w:tab w:val="left" w:pos="9433"/>
        </w:tabs>
        <w:spacing w:after="0" w:line="600" w:lineRule="exact"/>
        <w:ind w:firstLine="640" w:firstLineChars="200"/>
        <w:rPr>
          <w:rFonts w:eastAsia="仿宋_GB2312"/>
          <w:color w:val="auto"/>
          <w:sz w:val="32"/>
          <w:szCs w:val="32"/>
        </w:rPr>
      </w:pPr>
      <w:r>
        <w:rPr>
          <w:rFonts w:eastAsia="仿宋_GB2312"/>
          <w:color w:val="auto"/>
          <w:sz w:val="32"/>
          <w:szCs w:val="32"/>
        </w:rPr>
        <w:t>（7）上级补助收入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1389"/>
          <w:tab w:val="left" w:pos="4911"/>
          <w:tab w:val="left" w:pos="5900"/>
        </w:tabs>
        <w:spacing w:after="0" w:line="600" w:lineRule="exact"/>
        <w:ind w:firstLine="640" w:firstLineChars="200"/>
        <w:rPr>
          <w:rFonts w:eastAsia="仿宋_GB2312"/>
          <w:color w:val="auto"/>
          <w:sz w:val="32"/>
          <w:szCs w:val="32"/>
        </w:rPr>
      </w:pPr>
      <w:r>
        <w:rPr>
          <w:rFonts w:eastAsia="仿宋_GB2312"/>
          <w:color w:val="auto"/>
          <w:sz w:val="32"/>
          <w:szCs w:val="32"/>
        </w:rPr>
        <w:t>（8）附属单位上缴收入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eastAsia="仿宋_GB2312"/>
          <w:color w:val="auto"/>
          <w:sz w:val="32"/>
          <w:szCs w:val="32"/>
          <w:u w:val="single"/>
        </w:rPr>
        <w:t xml:space="preserve">     </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3310"/>
          <w:tab w:val="left" w:pos="4121"/>
          <w:tab w:val="left" w:pos="9431"/>
        </w:tabs>
        <w:spacing w:after="0" w:line="600" w:lineRule="exact"/>
        <w:ind w:firstLine="640" w:firstLineChars="200"/>
        <w:rPr>
          <w:rFonts w:eastAsia="仿宋_GB2312"/>
          <w:color w:val="auto"/>
          <w:sz w:val="32"/>
          <w:szCs w:val="32"/>
        </w:rPr>
      </w:pPr>
      <w:r>
        <w:rPr>
          <w:rFonts w:eastAsia="仿宋_GB2312"/>
          <w:color w:val="auto"/>
          <w:sz w:val="32"/>
          <w:szCs w:val="32"/>
        </w:rPr>
        <w:t>（9）其他收入</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lang w:eastAsia="zh-CN"/>
        </w:rPr>
        <w:t>）</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pStyle w:val="5"/>
        <w:tabs>
          <w:tab w:val="left" w:pos="3310"/>
          <w:tab w:val="left" w:pos="4280"/>
          <w:tab w:val="left" w:pos="9431"/>
        </w:tabs>
        <w:spacing w:after="0" w:line="600" w:lineRule="exact"/>
        <w:ind w:firstLine="640" w:firstLineChars="200"/>
        <w:rPr>
          <w:rFonts w:eastAsia="仿宋_GB2312"/>
          <w:color w:val="auto"/>
          <w:sz w:val="32"/>
          <w:szCs w:val="32"/>
        </w:rPr>
      </w:pPr>
      <w:r>
        <w:rPr>
          <w:rFonts w:eastAsia="仿宋_GB2312"/>
          <w:color w:val="auto"/>
          <w:sz w:val="32"/>
          <w:szCs w:val="32"/>
        </w:rPr>
        <w:t>2．上年结转结余</w:t>
      </w:r>
      <w:r>
        <w:rPr>
          <w:rFonts w:hint="eastAsia" w:eastAsia="仿宋_GB2312"/>
          <w:color w:val="auto"/>
          <w:sz w:val="32"/>
          <w:szCs w:val="32"/>
          <w:u w:val="single"/>
          <w:lang w:val="en-US" w:eastAsia="zh-CN"/>
        </w:rPr>
        <w:t>40.34</w:t>
      </w:r>
      <w:r>
        <w:rPr>
          <w:rFonts w:eastAsia="仿宋_GB2312"/>
          <w:color w:val="auto"/>
          <w:sz w:val="32"/>
          <w:szCs w:val="32"/>
        </w:rPr>
        <w:t>万元。与上年相比减少</w:t>
      </w:r>
      <w:r>
        <w:rPr>
          <w:rFonts w:hint="eastAsia" w:eastAsia="仿宋_GB2312"/>
          <w:color w:val="auto"/>
          <w:sz w:val="32"/>
          <w:szCs w:val="32"/>
          <w:u w:val="single"/>
          <w:lang w:val="en-US" w:eastAsia="zh-CN"/>
        </w:rPr>
        <w:t>124.23</w:t>
      </w:r>
      <w:r>
        <w:rPr>
          <w:rFonts w:eastAsia="仿宋_GB2312"/>
          <w:color w:val="auto"/>
          <w:sz w:val="32"/>
          <w:szCs w:val="32"/>
        </w:rPr>
        <w:t>万元，减少</w:t>
      </w:r>
      <w:r>
        <w:rPr>
          <w:rFonts w:hint="eastAsia" w:eastAsia="仿宋_GB2312"/>
          <w:color w:val="auto"/>
          <w:sz w:val="32"/>
          <w:szCs w:val="32"/>
          <w:u w:val="single"/>
          <w:lang w:val="en-US" w:eastAsia="zh-CN"/>
        </w:rPr>
        <w:t>75</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2021年项目资金拨付时间在年末未及时支出所以全部结转到2022年年初，2022年末由于新系统导致在年末存在尚未支出款项所以结转部分款项到下一年初</w:t>
      </w:r>
      <w:r>
        <w:rPr>
          <w:rFonts w:eastAsia="仿宋_GB2312"/>
          <w:color w:val="auto"/>
          <w:sz w:val="32"/>
          <w:szCs w:val="32"/>
        </w:rPr>
        <w:t>。</w:t>
      </w:r>
    </w:p>
    <w:p>
      <w:pPr>
        <w:pStyle w:val="5"/>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（二）支出预算总计</w:t>
      </w:r>
      <w:r>
        <w:rPr>
          <w:rFonts w:hint="eastAsia" w:eastAsia="仿宋_GB2312" w:cs="仿宋"/>
          <w:color w:val="auto"/>
          <w:sz w:val="32"/>
          <w:szCs w:val="32"/>
          <w:u w:val="single"/>
          <w:lang w:val="en-US" w:eastAsia="zh-CN"/>
        </w:rPr>
        <w:t>3473.07</w:t>
      </w:r>
      <w:r>
        <w:rPr>
          <w:rFonts w:hint="eastAsia" w:ascii="楷体" w:hAnsi="楷体" w:eastAsia="楷体" w:cs="楷体"/>
          <w:b/>
          <w:bCs/>
          <w:color w:val="auto"/>
          <w:sz w:val="32"/>
          <w:szCs w:val="32"/>
        </w:rPr>
        <w:t>万元。包括：</w:t>
      </w:r>
    </w:p>
    <w:p>
      <w:pPr>
        <w:pStyle w:val="5"/>
        <w:tabs>
          <w:tab w:val="left" w:pos="3792"/>
        </w:tabs>
        <w:spacing w:after="0" w:line="600" w:lineRule="exact"/>
        <w:ind w:firstLine="640" w:firstLineChars="200"/>
        <w:rPr>
          <w:rFonts w:eastAsia="仿宋_GB2312"/>
          <w:color w:val="auto"/>
          <w:sz w:val="32"/>
          <w:szCs w:val="32"/>
        </w:rPr>
      </w:pPr>
      <w:r>
        <w:rPr>
          <w:rFonts w:eastAsia="仿宋_GB2312"/>
          <w:color w:val="auto"/>
          <w:sz w:val="32"/>
          <w:szCs w:val="32"/>
        </w:rPr>
        <w:t>1．本年支出合计</w:t>
      </w:r>
      <w:r>
        <w:rPr>
          <w:rFonts w:hint="eastAsia" w:eastAsia="仿宋_GB2312"/>
          <w:color w:val="auto"/>
          <w:sz w:val="32"/>
          <w:szCs w:val="32"/>
          <w:u w:val="single"/>
          <w:lang w:val="en-US" w:eastAsia="zh-CN"/>
        </w:rPr>
        <w:t>3473.07</w:t>
      </w:r>
      <w:r>
        <w:rPr>
          <w:rFonts w:eastAsia="仿宋_GB2312"/>
          <w:color w:val="auto"/>
          <w:sz w:val="32"/>
          <w:szCs w:val="32"/>
        </w:rPr>
        <w:t>万元。</w:t>
      </w:r>
    </w:p>
    <w:p>
      <w:pPr>
        <w:pStyle w:val="5"/>
        <w:tabs>
          <w:tab w:val="left" w:pos="3288"/>
          <w:tab w:val="left" w:pos="5641"/>
          <w:tab w:val="left" w:pos="6778"/>
        </w:tabs>
        <w:spacing w:after="0" w:line="600" w:lineRule="exact"/>
        <w:ind w:firstLine="640" w:firstLineChars="200"/>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社会保障和就业</w:t>
      </w:r>
      <w:r>
        <w:rPr>
          <w:rFonts w:eastAsia="仿宋_GB2312"/>
          <w:color w:val="auto"/>
          <w:sz w:val="32"/>
          <w:szCs w:val="32"/>
        </w:rPr>
        <w:t>（类）支出</w:t>
      </w:r>
      <w:r>
        <w:rPr>
          <w:rFonts w:hint="eastAsia" w:eastAsia="仿宋_GB2312"/>
          <w:color w:val="auto"/>
          <w:sz w:val="32"/>
          <w:szCs w:val="32"/>
          <w:u w:val="single"/>
          <w:lang w:val="en-US" w:eastAsia="zh-CN"/>
        </w:rPr>
        <w:t>22.55</w:t>
      </w:r>
      <w:r>
        <w:rPr>
          <w:rFonts w:eastAsia="仿宋_GB2312"/>
          <w:color w:val="auto"/>
          <w:sz w:val="32"/>
          <w:szCs w:val="32"/>
        </w:rPr>
        <w:t>万元，主要用于</w:t>
      </w:r>
      <w:r>
        <w:rPr>
          <w:rFonts w:hint="eastAsia" w:eastAsia="仿宋_GB2312"/>
          <w:color w:val="auto"/>
          <w:sz w:val="32"/>
          <w:szCs w:val="32"/>
          <w:lang w:val="en-US" w:eastAsia="zh-CN"/>
        </w:rPr>
        <w:t>在职人员</w:t>
      </w:r>
      <w:r>
        <w:rPr>
          <w:rFonts w:hint="eastAsia" w:ascii="仿宋_GB2312" w:hAnsi="仿宋_GB2312" w:eastAsia="仿宋_GB2312"/>
          <w:color w:val="auto"/>
          <w:sz w:val="32"/>
          <w:szCs w:val="32"/>
        </w:rPr>
        <w:t>机关事业单位基本养老保险缴费支出</w:t>
      </w:r>
      <w:r>
        <w:rPr>
          <w:rFonts w:hint="eastAsia" w:ascii="仿宋_GB2312" w:hAnsi="仿宋_GB2312" w:eastAsia="仿宋_GB2312"/>
          <w:color w:val="auto"/>
          <w:sz w:val="32"/>
          <w:szCs w:val="32"/>
          <w:lang w:val="en-US" w:eastAsia="zh-CN"/>
        </w:rPr>
        <w:t>和其他社会保障和就业项目支出</w:t>
      </w:r>
      <w:r>
        <w:rPr>
          <w:rFonts w:eastAsia="仿宋_GB2312"/>
          <w:color w:val="auto"/>
          <w:sz w:val="32"/>
          <w:szCs w:val="32"/>
        </w:rPr>
        <w:t>。与上年相比增加</w:t>
      </w:r>
      <w:r>
        <w:rPr>
          <w:rFonts w:hint="eastAsia" w:eastAsia="仿宋_GB2312"/>
          <w:color w:val="auto"/>
          <w:sz w:val="32"/>
          <w:szCs w:val="32"/>
          <w:u w:val="single"/>
          <w:lang w:val="en-US" w:eastAsia="zh-CN"/>
        </w:rPr>
        <w:t>9.85</w:t>
      </w:r>
      <w:r>
        <w:rPr>
          <w:rFonts w:eastAsia="仿宋_GB2312"/>
          <w:color w:val="auto"/>
          <w:sz w:val="32"/>
          <w:szCs w:val="32"/>
        </w:rPr>
        <w:t>万元，增长</w:t>
      </w:r>
      <w:r>
        <w:rPr>
          <w:rFonts w:hint="eastAsia" w:eastAsia="仿宋_GB2312"/>
          <w:color w:val="auto"/>
          <w:sz w:val="32"/>
          <w:szCs w:val="32"/>
          <w:u w:val="single"/>
          <w:lang w:val="en-US" w:eastAsia="zh-CN"/>
        </w:rPr>
        <w:t>77.5</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2023年预算新安排专项资金2022年财政社会保障改革发展经费5万元，2022年增长薪级工资后养老保险基数上调</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卫生健康</w:t>
      </w:r>
      <w:r>
        <w:rPr>
          <w:rFonts w:eastAsia="仿宋_GB2312"/>
          <w:color w:val="auto"/>
          <w:sz w:val="32"/>
          <w:szCs w:val="32"/>
        </w:rPr>
        <w:t>（类）支出</w:t>
      </w:r>
      <w:r>
        <w:rPr>
          <w:rFonts w:hint="eastAsia" w:eastAsia="仿宋_GB2312"/>
          <w:color w:val="auto"/>
          <w:sz w:val="32"/>
          <w:szCs w:val="32"/>
          <w:u w:val="single"/>
          <w:lang w:val="en-US" w:eastAsia="zh-CN"/>
        </w:rPr>
        <w:t>3435.31</w:t>
      </w:r>
      <w:r>
        <w:rPr>
          <w:rFonts w:eastAsia="仿宋_GB2312"/>
          <w:color w:val="auto"/>
          <w:sz w:val="32"/>
          <w:szCs w:val="32"/>
        </w:rPr>
        <w:t>万元，主要用于</w:t>
      </w:r>
      <w:r>
        <w:rPr>
          <w:rFonts w:hint="eastAsia" w:ascii="仿宋_GB2312" w:hAnsi="仿宋_GB2312" w:eastAsia="仿宋_GB2312"/>
          <w:color w:val="auto"/>
          <w:sz w:val="32"/>
          <w:szCs w:val="32"/>
        </w:rPr>
        <w:t>行政单位医疗</w:t>
      </w:r>
      <w:r>
        <w:rPr>
          <w:rFonts w:hint="eastAsia" w:ascii="仿宋_GB2312" w:hAnsi="仿宋_GB2312" w:eastAsia="仿宋_GB2312"/>
          <w:color w:val="auto"/>
          <w:sz w:val="32"/>
          <w:szCs w:val="32"/>
          <w:lang w:eastAsia="zh-CN"/>
        </w:rPr>
        <w:t>、公务员医疗补助、财政对城乡居民基本医疗保险基金的补助</w:t>
      </w:r>
      <w:r>
        <w:rPr>
          <w:rFonts w:eastAsia="仿宋_GB2312"/>
          <w:color w:val="auto"/>
          <w:sz w:val="32"/>
          <w:szCs w:val="32"/>
        </w:rPr>
        <w:t>。与上年相比增加</w:t>
      </w:r>
      <w:r>
        <w:rPr>
          <w:rFonts w:hint="eastAsia" w:eastAsia="仿宋_GB2312"/>
          <w:color w:val="auto"/>
          <w:sz w:val="32"/>
          <w:szCs w:val="32"/>
          <w:u w:val="single"/>
          <w:lang w:val="en-US" w:eastAsia="zh-CN"/>
        </w:rPr>
        <w:t>3173.64</w:t>
      </w:r>
      <w:r>
        <w:rPr>
          <w:rFonts w:eastAsia="仿宋_GB2312"/>
          <w:color w:val="auto"/>
          <w:sz w:val="32"/>
          <w:szCs w:val="32"/>
        </w:rPr>
        <w:t>万元，增长</w:t>
      </w:r>
      <w:r>
        <w:rPr>
          <w:rFonts w:hint="eastAsia" w:eastAsia="仿宋_GB2312"/>
          <w:color w:val="auto"/>
          <w:sz w:val="32"/>
          <w:szCs w:val="32"/>
          <w:u w:val="single"/>
          <w:lang w:val="en-US" w:eastAsia="zh-CN"/>
        </w:rPr>
        <w:t>1212</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2023年新增加项目2023年城乡居民基本医疗保险补助资金2453.6万元，2023年医疗救助补助项目资金803.16万元，城乡医疗救助803.16万余，2022年增长薪级工资后医疗保险基数上调</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lang w:val="en-US" w:eastAsia="zh-CN"/>
        </w:rPr>
        <w:t>3</w:t>
      </w:r>
      <w:r>
        <w:rPr>
          <w:rFonts w:hint="eastAsia" w:eastAsia="仿宋_GB2312"/>
          <w:color w:val="auto"/>
          <w:sz w:val="32"/>
          <w:szCs w:val="32"/>
          <w:lang w:eastAsia="zh-CN"/>
        </w:rPr>
        <w:t>）</w:t>
      </w:r>
      <w:r>
        <w:rPr>
          <w:rFonts w:hint="eastAsia" w:eastAsia="仿宋_GB2312"/>
          <w:color w:val="auto"/>
          <w:sz w:val="32"/>
          <w:szCs w:val="32"/>
        </w:rPr>
        <w:t>住房保障</w:t>
      </w:r>
      <w:r>
        <w:rPr>
          <w:rFonts w:eastAsia="仿宋_GB2312"/>
          <w:color w:val="auto"/>
          <w:sz w:val="32"/>
          <w:szCs w:val="32"/>
        </w:rPr>
        <w:t>（类）支出</w:t>
      </w:r>
      <w:r>
        <w:rPr>
          <w:rFonts w:hint="eastAsia" w:eastAsia="仿宋_GB2312"/>
          <w:color w:val="auto"/>
          <w:sz w:val="32"/>
          <w:szCs w:val="32"/>
          <w:u w:val="single"/>
          <w:lang w:val="en-US" w:eastAsia="zh-CN"/>
        </w:rPr>
        <w:t>15.21</w:t>
      </w:r>
      <w:r>
        <w:rPr>
          <w:rFonts w:eastAsia="仿宋_GB2312"/>
          <w:color w:val="auto"/>
          <w:sz w:val="32"/>
          <w:szCs w:val="32"/>
        </w:rPr>
        <w:t>万元，主要用于</w:t>
      </w:r>
      <w:r>
        <w:rPr>
          <w:rFonts w:hint="eastAsia" w:ascii="仿宋_GB2312" w:hAnsi="仿宋_GB2312" w:eastAsia="仿宋_GB2312"/>
          <w:color w:val="auto"/>
          <w:sz w:val="32"/>
          <w:szCs w:val="32"/>
        </w:rPr>
        <w:t>住房公积金</w:t>
      </w:r>
      <w:r>
        <w:rPr>
          <w:rFonts w:eastAsia="仿宋_GB2312"/>
          <w:color w:val="auto"/>
          <w:sz w:val="32"/>
          <w:szCs w:val="32"/>
        </w:rPr>
        <w:t>。与上年相比增加</w:t>
      </w:r>
      <w:r>
        <w:rPr>
          <w:rFonts w:hint="eastAsia" w:eastAsia="仿宋_GB2312"/>
          <w:color w:val="auto"/>
          <w:sz w:val="32"/>
          <w:szCs w:val="32"/>
          <w:u w:val="single"/>
          <w:lang w:val="en-US" w:eastAsia="zh-CN"/>
        </w:rPr>
        <w:t>4.56</w:t>
      </w:r>
      <w:r>
        <w:rPr>
          <w:rFonts w:eastAsia="仿宋_GB2312"/>
          <w:color w:val="auto"/>
          <w:sz w:val="32"/>
          <w:szCs w:val="32"/>
        </w:rPr>
        <w:t>万元，增长</w:t>
      </w:r>
      <w:r>
        <w:rPr>
          <w:rFonts w:hint="eastAsia" w:eastAsia="仿宋_GB2312"/>
          <w:color w:val="auto"/>
          <w:sz w:val="32"/>
          <w:szCs w:val="32"/>
          <w:u w:val="single"/>
          <w:lang w:val="en-US" w:eastAsia="zh-CN"/>
        </w:rPr>
        <w:t>42</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2022年增长薪级工资后住房公积金基数上调</w:t>
      </w:r>
      <w:r>
        <w:rPr>
          <w:rFonts w:eastAsia="仿宋_GB2312"/>
          <w:color w:val="auto"/>
          <w:sz w:val="32"/>
          <w:szCs w:val="32"/>
        </w:rPr>
        <w:t>。</w:t>
      </w:r>
    </w:p>
    <w:p>
      <w:pPr>
        <w:pStyle w:val="5"/>
        <w:tabs>
          <w:tab w:val="left" w:pos="4112"/>
        </w:tabs>
        <w:spacing w:after="0" w:line="600" w:lineRule="exact"/>
        <w:ind w:firstLine="640" w:firstLineChars="200"/>
        <w:rPr>
          <w:rFonts w:eastAsia="仿宋_GB2312"/>
          <w:color w:val="auto"/>
          <w:sz w:val="32"/>
          <w:szCs w:val="32"/>
        </w:rPr>
      </w:pPr>
      <w:r>
        <w:rPr>
          <w:rFonts w:eastAsia="仿宋_GB2312"/>
          <w:color w:val="auto"/>
          <w:sz w:val="32"/>
          <w:szCs w:val="32"/>
        </w:rPr>
        <w:t>2．年终结转结余</w:t>
      </w:r>
      <w:r>
        <w:rPr>
          <w:rFonts w:hint="eastAsia" w:eastAsia="仿宋_GB2312"/>
          <w:color w:val="auto"/>
          <w:sz w:val="32"/>
          <w:szCs w:val="32"/>
          <w:u w:val="single"/>
          <w:lang w:val="en-US" w:eastAsia="zh-CN"/>
        </w:rPr>
        <w:t>0</w:t>
      </w:r>
      <w:r>
        <w:rPr>
          <w:rFonts w:eastAsia="仿宋_GB2312"/>
          <w:color w:val="auto"/>
          <w:sz w:val="32"/>
          <w:szCs w:val="32"/>
        </w:rPr>
        <w:t>万元，主要原因是</w:t>
      </w:r>
      <w:r>
        <w:rPr>
          <w:rFonts w:hint="eastAsia" w:ascii="仿宋_GB2312" w:hAnsi="仿宋_GB2312" w:eastAsia="仿宋_GB2312"/>
          <w:b/>
          <w:color w:val="auto"/>
          <w:sz w:val="32"/>
          <w:szCs w:val="24"/>
        </w:rPr>
        <w:t>不存在此项内容</w:t>
      </w:r>
      <w:r>
        <w:rPr>
          <w:rFonts w:eastAsia="仿宋_GB2312"/>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二、收入预算情况说明</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hint="eastAsia" w:ascii="仿宋_GB2312" w:hAnsi="仿宋_GB2312" w:eastAsia="仿宋_GB2312" w:cs="仿宋"/>
          <w:color w:val="auto"/>
          <w:sz w:val="32"/>
          <w:szCs w:val="32"/>
          <w:u w:val="single"/>
          <w:lang w:val="en-US" w:eastAsia="zh-CN"/>
        </w:rPr>
        <w:t>呼伦贝尔市医疗保障局</w:t>
      </w:r>
      <w:r>
        <w:rPr>
          <w:rFonts w:hint="eastAsia" w:ascii="仿宋_GB2312" w:hAnsi="仿宋_GB2312" w:eastAsia="仿宋_GB2312" w:cs="仿宋_GB2312"/>
          <w:color w:val="auto"/>
          <w:sz w:val="32"/>
          <w:szCs w:val="32"/>
          <w:u w:val="single"/>
        </w:rPr>
        <w:t>单位</w:t>
      </w:r>
      <w:r>
        <w:rPr>
          <w:rFonts w:hint="eastAsia" w:ascii="仿宋_GB2312" w:hAnsi="仿宋_GB2312" w:eastAsia="仿宋_GB2312" w:cs="仿宋"/>
          <w:color w:val="auto"/>
          <w:sz w:val="32"/>
          <w:szCs w:val="32"/>
          <w:lang w:val="en-US" w:eastAsia="zh-CN"/>
        </w:rPr>
        <w:t>2023</w:t>
      </w:r>
      <w:r>
        <w:rPr>
          <w:rFonts w:hint="eastAsia" w:ascii="仿宋_GB2312" w:hAnsi="仿宋_GB2312" w:eastAsia="仿宋_GB2312" w:cs="仿宋_GB2312"/>
          <w:color w:val="auto"/>
          <w:sz w:val="32"/>
          <w:szCs w:val="32"/>
        </w:rPr>
        <w:t>年度</w:t>
      </w:r>
      <w:r>
        <w:rPr>
          <w:rFonts w:eastAsia="仿宋_GB2312"/>
          <w:color w:val="auto"/>
          <w:sz w:val="32"/>
          <w:szCs w:val="32"/>
        </w:rPr>
        <w:t>收入预算</w:t>
      </w:r>
      <w:r>
        <w:rPr>
          <w:rFonts w:hint="eastAsia" w:eastAsia="仿宋_GB2312"/>
          <w:color w:val="auto"/>
          <w:sz w:val="32"/>
          <w:szCs w:val="32"/>
        </w:rPr>
        <w:t>总</w:t>
      </w:r>
      <w:r>
        <w:rPr>
          <w:rFonts w:eastAsia="仿宋_GB2312"/>
          <w:color w:val="auto"/>
          <w:sz w:val="32"/>
          <w:szCs w:val="32"/>
        </w:rPr>
        <w:t>计</w:t>
      </w:r>
      <w:r>
        <w:rPr>
          <w:rFonts w:hint="eastAsia" w:eastAsia="仿宋_GB2312"/>
          <w:color w:val="auto"/>
          <w:sz w:val="32"/>
          <w:szCs w:val="32"/>
          <w:u w:val="single"/>
          <w:lang w:val="en-US" w:eastAsia="zh-CN"/>
        </w:rPr>
        <w:t>3473.07</w:t>
      </w:r>
      <w:r>
        <w:rPr>
          <w:rFonts w:eastAsia="仿宋_GB2312"/>
          <w:color w:val="auto"/>
          <w:sz w:val="32"/>
          <w:szCs w:val="32"/>
        </w:rPr>
        <w:t>万元，包括本年收入</w:t>
      </w:r>
      <w:r>
        <w:rPr>
          <w:rFonts w:hint="eastAsia" w:eastAsia="仿宋_GB2312"/>
          <w:color w:val="auto"/>
          <w:sz w:val="32"/>
          <w:szCs w:val="32"/>
          <w:u w:val="single"/>
          <w:lang w:val="en-US" w:eastAsia="zh-CN"/>
        </w:rPr>
        <w:t>3432.73</w:t>
      </w:r>
      <w:r>
        <w:rPr>
          <w:rFonts w:eastAsia="仿宋_GB2312"/>
          <w:color w:val="auto"/>
          <w:sz w:val="32"/>
          <w:szCs w:val="32"/>
        </w:rPr>
        <w:t>万元，上年结转结余</w:t>
      </w:r>
      <w:r>
        <w:rPr>
          <w:rFonts w:hint="eastAsia" w:eastAsia="仿宋_GB2312"/>
          <w:color w:val="auto"/>
          <w:sz w:val="32"/>
          <w:szCs w:val="32"/>
          <w:u w:val="single"/>
          <w:lang w:val="en-US" w:eastAsia="zh-CN"/>
        </w:rPr>
        <w:t>40.34</w:t>
      </w:r>
      <w:r>
        <w:rPr>
          <w:rFonts w:eastAsia="仿宋_GB2312"/>
          <w:color w:val="auto"/>
          <w:sz w:val="32"/>
          <w:szCs w:val="32"/>
        </w:rPr>
        <w:t>万元。其中：</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本年一般公共预算收入</w:t>
      </w:r>
      <w:r>
        <w:rPr>
          <w:rFonts w:hint="eastAsia" w:eastAsia="仿宋_GB2312"/>
          <w:color w:val="auto"/>
          <w:sz w:val="32"/>
          <w:szCs w:val="32"/>
          <w:u w:val="single"/>
        </w:rPr>
        <w:t>3432.73</w:t>
      </w:r>
      <w:r>
        <w:rPr>
          <w:rFonts w:eastAsia="仿宋_GB2312"/>
          <w:color w:val="auto"/>
          <w:sz w:val="32"/>
          <w:szCs w:val="32"/>
        </w:rPr>
        <w:t>万元，占</w:t>
      </w:r>
      <w:r>
        <w:rPr>
          <w:rFonts w:hint="eastAsia" w:eastAsia="仿宋_GB2312"/>
          <w:color w:val="auto"/>
          <w:sz w:val="32"/>
          <w:szCs w:val="32"/>
          <w:u w:val="single"/>
          <w:lang w:val="en-US" w:eastAsia="zh-CN"/>
        </w:rPr>
        <w:t>99</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本年政府性基金预算收入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eastAsia="仿宋_GB2312"/>
          <w:color w:val="auto"/>
          <w:sz w:val="32"/>
          <w:szCs w:val="32"/>
        </w:rPr>
        <w:tab/>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本年国有资本经营预算收入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本年财政专户管理资金</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本年事业收入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本年事业单位经营收入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本年上级补助收入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本年附属单位上缴收入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本年其他收入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上年结转结余的一般公共预算收入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eastAsia="仿宋_GB2312"/>
          <w:color w:val="auto"/>
          <w:sz w:val="32"/>
          <w:szCs w:val="32"/>
        </w:rPr>
        <w:tab/>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上年结转结余的政府性基金预算收入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上年结转结余的国有资本经营预算收入</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上年结转结余的财政专户管理资金</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eastAsia="仿宋_GB2312"/>
          <w:color w:val="auto"/>
          <w:sz w:val="32"/>
          <w:szCs w:val="32"/>
        </w:rPr>
        <w:tab/>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上年结转结余的单位资金</w:t>
      </w:r>
      <w:r>
        <w:rPr>
          <w:rFonts w:hint="eastAsia" w:eastAsia="仿宋_GB2312"/>
          <w:color w:val="auto"/>
          <w:sz w:val="32"/>
          <w:szCs w:val="32"/>
          <w:u w:val="single"/>
          <w:lang w:val="en-US" w:eastAsia="zh-CN"/>
        </w:rPr>
        <w:t>40.34</w:t>
      </w:r>
      <w:r>
        <w:rPr>
          <w:rFonts w:eastAsia="仿宋_GB2312"/>
          <w:color w:val="auto"/>
          <w:sz w:val="32"/>
          <w:szCs w:val="32"/>
        </w:rPr>
        <w:t>万元，占</w:t>
      </w:r>
      <w:r>
        <w:rPr>
          <w:rFonts w:hint="eastAsia" w:eastAsia="仿宋_GB2312"/>
          <w:color w:val="auto"/>
          <w:sz w:val="32"/>
          <w:szCs w:val="32"/>
          <w:u w:val="single"/>
          <w:lang w:val="en-US" w:eastAsia="zh-CN"/>
        </w:rPr>
        <w:t>1</w:t>
      </w:r>
      <w:r>
        <w:rPr>
          <w:rFonts w:eastAsia="仿宋_GB2312"/>
          <w:color w:val="auto"/>
          <w:sz w:val="32"/>
          <w:szCs w:val="32"/>
        </w:rPr>
        <w:tab/>
      </w:r>
      <w:r>
        <w:rPr>
          <w:rFonts w:hint="eastAsia" w:ascii="仿宋_GB2312" w:hAnsi="仿宋_GB2312" w:eastAsia="仿宋_GB2312"/>
          <w:color w:val="auto"/>
          <w:sz w:val="32"/>
          <w:szCs w:val="32"/>
        </w:rPr>
        <w:t>%</w:t>
      </w:r>
      <w:r>
        <w:rPr>
          <w:rFonts w:hint="eastAsia" w:eastAsia="仿宋_GB2312"/>
          <w:color w:val="auto"/>
          <w:sz w:val="32"/>
          <w:szCs w:val="32"/>
        </w:rPr>
        <w:t>。</w:t>
      </w:r>
    </w:p>
    <w:p>
      <w:pPr>
        <w:pStyle w:val="2"/>
        <w:tabs>
          <w:tab w:val="left" w:pos="0"/>
        </w:tabs>
        <w:ind w:left="0" w:leftChars="0" w:firstLine="0"/>
        <w:jc w:val="center"/>
        <w:rPr>
          <w:rFonts w:hint="default" w:eastAsia="仿宋_GB2312"/>
          <w:color w:val="auto"/>
          <w:sz w:val="32"/>
          <w:szCs w:val="32"/>
        </w:rPr>
      </w:pPr>
    </w:p>
    <w:p>
      <w:pPr>
        <w:pStyle w:val="2"/>
        <w:tabs>
          <w:tab w:val="left" w:pos="0"/>
        </w:tabs>
        <w:ind w:left="0" w:leftChars="0" w:firstLine="0"/>
        <w:jc w:val="center"/>
        <w:rPr>
          <w:rFonts w:hint="default" w:ascii="Times New Roman" w:hAnsi="Times New Roman" w:eastAsia="仿宋_GB2312" w:cs="仿宋"/>
          <w:color w:val="auto"/>
          <w:sz w:val="32"/>
          <w:szCs w:val="32"/>
        </w:rPr>
      </w:pPr>
      <w:r>
        <w:rPr>
          <w:rFonts w:eastAsia="仿宋_GB2312"/>
          <w:color w:val="auto"/>
          <w:sz w:val="32"/>
          <w:szCs w:val="32"/>
        </w:rPr>
        <w:t>图1.收入预算图</w:t>
      </w:r>
    </w:p>
    <w:p>
      <w:pPr>
        <w:pStyle w:val="2"/>
        <w:tabs>
          <w:tab w:val="left" w:pos="0"/>
        </w:tabs>
        <w:ind w:left="0" w:leftChars="0" w:firstLine="0"/>
        <w:jc w:val="center"/>
        <w:rPr>
          <w:rFonts w:hint="default" w:ascii="Times New Roman" w:hAnsi="Times New Roman" w:eastAsia="仿宋_GB2312" w:cs="仿宋"/>
          <w:color w:val="auto"/>
          <w:sz w:val="32"/>
          <w:szCs w:val="32"/>
        </w:rPr>
      </w:pPr>
      <w:r>
        <w:rPr>
          <w:color w:val="auto"/>
        </w:rPr>
        <w:drawing>
          <wp:inline distT="0" distB="0" distL="114300" distR="114300">
            <wp:extent cx="4749800" cy="2794000"/>
            <wp:effectExtent l="4445" t="5080" r="8255" b="2032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outlineLvl w:val="2"/>
        <w:rPr>
          <w:rFonts w:hint="eastAsia" w:eastAsia="黑体" w:cs="黑体"/>
          <w:color w:val="auto"/>
          <w:sz w:val="32"/>
          <w:szCs w:val="36"/>
        </w:rPr>
      </w:pPr>
    </w:p>
    <w:p>
      <w:pPr>
        <w:spacing w:line="600" w:lineRule="exact"/>
        <w:ind w:firstLine="640" w:firstLineChars="200"/>
        <w:outlineLvl w:val="2"/>
        <w:rPr>
          <w:rFonts w:hint="eastAsia" w:eastAsia="黑体" w:cs="黑体"/>
          <w:color w:val="auto"/>
          <w:sz w:val="32"/>
          <w:szCs w:val="36"/>
        </w:rPr>
      </w:pP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三、支出预算情况说明</w:t>
      </w:r>
    </w:p>
    <w:p>
      <w:pPr>
        <w:pStyle w:val="5"/>
        <w:tabs>
          <w:tab w:val="left" w:pos="2671"/>
          <w:tab w:val="left" w:pos="5000"/>
          <w:tab w:val="left" w:pos="6190"/>
        </w:tabs>
        <w:spacing w:after="0" w:line="600" w:lineRule="exact"/>
        <w:ind w:firstLine="640" w:firstLineChars="200"/>
        <w:rPr>
          <w:rFonts w:eastAsia="仿宋_GB2312" w:cs="仿宋"/>
          <w:color w:val="auto"/>
          <w:sz w:val="32"/>
          <w:szCs w:val="32"/>
        </w:rPr>
      </w:pP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hint="eastAsia" w:ascii="仿宋_GB2312" w:hAnsi="仿宋_GB2312" w:eastAsia="仿宋_GB2312" w:cs="仿宋"/>
          <w:color w:val="auto"/>
          <w:sz w:val="32"/>
          <w:szCs w:val="32"/>
          <w:u w:val="single"/>
          <w:lang w:val="en-US" w:eastAsia="zh-CN"/>
        </w:rPr>
        <w:t>呼伦贝尔市医疗保障局</w:t>
      </w:r>
      <w:r>
        <w:rPr>
          <w:rFonts w:hint="eastAsia" w:ascii="仿宋_GB2312" w:hAnsi="仿宋_GB2312" w:eastAsia="仿宋_GB2312" w:cs="仿宋_GB2312"/>
          <w:color w:val="auto"/>
          <w:sz w:val="32"/>
          <w:szCs w:val="32"/>
          <w:u w:val="single"/>
        </w:rPr>
        <w:t>单位</w:t>
      </w:r>
      <w:r>
        <w:rPr>
          <w:rFonts w:hint="eastAsia" w:ascii="仿宋_GB2312" w:hAnsi="仿宋_GB2312" w:eastAsia="仿宋_GB2312" w:cs="仿宋"/>
          <w:color w:val="auto"/>
          <w:sz w:val="32"/>
          <w:szCs w:val="32"/>
          <w:lang w:val="en-US" w:eastAsia="zh-CN"/>
        </w:rPr>
        <w:t>2023</w:t>
      </w:r>
      <w:r>
        <w:rPr>
          <w:rFonts w:hint="eastAsia" w:ascii="仿宋_GB2312" w:hAnsi="仿宋_GB2312" w:eastAsia="仿宋_GB2312" w:cs="仿宋_GB2312"/>
          <w:color w:val="auto"/>
          <w:sz w:val="32"/>
          <w:szCs w:val="32"/>
        </w:rPr>
        <w:t>年度</w:t>
      </w:r>
      <w:r>
        <w:rPr>
          <w:rFonts w:eastAsia="仿宋_GB2312"/>
          <w:color w:val="auto"/>
          <w:sz w:val="32"/>
          <w:szCs w:val="32"/>
        </w:rPr>
        <w:t>支出预算合计</w:t>
      </w:r>
      <w:r>
        <w:rPr>
          <w:rFonts w:hint="eastAsia" w:eastAsia="仿宋_GB2312"/>
          <w:color w:val="auto"/>
          <w:sz w:val="32"/>
          <w:szCs w:val="32"/>
          <w:u w:val="single"/>
          <w:lang w:val="en-US" w:eastAsia="zh-CN"/>
        </w:rPr>
        <w:t>3473.07</w:t>
      </w:r>
      <w:r>
        <w:rPr>
          <w:rFonts w:eastAsia="仿宋_GB2312"/>
          <w:color w:val="auto"/>
          <w:sz w:val="32"/>
          <w:szCs w:val="32"/>
        </w:rPr>
        <w:t>万元，其中</w:t>
      </w:r>
      <w:r>
        <w:rPr>
          <w:rFonts w:hint="eastAsia"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基本支出</w:t>
      </w:r>
      <w:r>
        <w:rPr>
          <w:rFonts w:hint="eastAsia" w:eastAsia="仿宋_GB2312"/>
          <w:color w:val="auto"/>
          <w:sz w:val="32"/>
          <w:szCs w:val="32"/>
          <w:u w:val="single"/>
          <w:lang w:val="en-US" w:eastAsia="zh-CN"/>
        </w:rPr>
        <w:t>183.31</w:t>
      </w:r>
      <w:r>
        <w:rPr>
          <w:rFonts w:eastAsia="仿宋_GB2312"/>
          <w:color w:val="auto"/>
          <w:sz w:val="32"/>
          <w:szCs w:val="32"/>
        </w:rPr>
        <w:t>万元，占</w:t>
      </w:r>
      <w:r>
        <w:rPr>
          <w:rFonts w:hint="eastAsia" w:eastAsia="仿宋_GB2312"/>
          <w:color w:val="auto"/>
          <w:sz w:val="32"/>
          <w:szCs w:val="32"/>
          <w:u w:val="single"/>
          <w:lang w:val="en-US" w:eastAsia="zh-CN"/>
        </w:rPr>
        <w:t>1</w:t>
      </w:r>
      <w:r>
        <w:rPr>
          <w:rFonts w:hint="eastAsia" w:ascii="仿宋_GB2312" w:hAnsi="仿宋_GB2312" w:eastAsia="仿宋_GB2312"/>
          <w:color w:val="auto"/>
          <w:sz w:val="32"/>
          <w:szCs w:val="32"/>
        </w:rPr>
        <w:t>%</w:t>
      </w:r>
      <w:r>
        <w:rPr>
          <w:rFonts w:hint="eastAsia"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项目支出</w:t>
      </w:r>
      <w:r>
        <w:rPr>
          <w:rFonts w:hint="eastAsia" w:eastAsia="仿宋_GB2312"/>
          <w:color w:val="auto"/>
          <w:sz w:val="32"/>
          <w:szCs w:val="32"/>
          <w:u w:val="single"/>
          <w:lang w:val="en-US" w:eastAsia="zh-CN"/>
        </w:rPr>
        <w:t>3289.76</w:t>
      </w:r>
      <w:r>
        <w:rPr>
          <w:rFonts w:eastAsia="仿宋_GB2312"/>
          <w:color w:val="auto"/>
          <w:sz w:val="32"/>
          <w:szCs w:val="32"/>
        </w:rPr>
        <w:t>万元，占</w:t>
      </w:r>
      <w:r>
        <w:rPr>
          <w:rFonts w:hint="eastAsia" w:eastAsia="仿宋_GB2312"/>
          <w:color w:val="auto"/>
          <w:sz w:val="32"/>
          <w:szCs w:val="32"/>
          <w:u w:val="single"/>
          <w:lang w:val="en-US" w:eastAsia="zh-CN"/>
        </w:rPr>
        <w:t>99</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s="仿宋"/>
          <w:color w:val="auto"/>
          <w:sz w:val="32"/>
          <w:szCs w:val="32"/>
        </w:rPr>
      </w:pPr>
      <w:r>
        <w:rPr>
          <w:rFonts w:eastAsia="仿宋_GB2312"/>
          <w:color w:val="auto"/>
          <w:sz w:val="32"/>
          <w:szCs w:val="32"/>
        </w:rPr>
        <w:t>事业单位经营支出</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上缴上级支出</w:t>
      </w:r>
      <w:r>
        <w:rPr>
          <w:rFonts w:eastAsia="仿宋_GB2312"/>
          <w:color w:val="auto"/>
          <w:sz w:val="32"/>
          <w:szCs w:val="32"/>
        </w:rPr>
        <w:tab/>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对附属单位补助支出</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w:t>
      </w:r>
    </w:p>
    <w:p>
      <w:pPr>
        <w:pStyle w:val="2"/>
        <w:ind w:left="0" w:leftChars="0" w:firstLine="220"/>
        <w:jc w:val="center"/>
        <w:rPr>
          <w:rFonts w:hint="default" w:eastAsia="仿宋_GB2312"/>
          <w:color w:val="auto"/>
          <w:sz w:val="32"/>
          <w:szCs w:val="32"/>
        </w:rPr>
      </w:pPr>
    </w:p>
    <w:p>
      <w:pPr>
        <w:pStyle w:val="2"/>
        <w:ind w:left="0" w:leftChars="0" w:firstLine="220"/>
        <w:jc w:val="center"/>
        <w:rPr>
          <w:rFonts w:hint="default"/>
          <w:color w:val="auto"/>
        </w:rPr>
      </w:pPr>
      <w:r>
        <w:rPr>
          <w:rFonts w:eastAsia="仿宋_GB2312"/>
          <w:color w:val="auto"/>
          <w:sz w:val="32"/>
          <w:szCs w:val="32"/>
        </w:rPr>
        <w:t>图2.支出预算图</w:t>
      </w:r>
    </w:p>
    <w:p>
      <w:pPr>
        <w:pStyle w:val="5"/>
        <w:tabs>
          <w:tab w:val="left" w:pos="2671"/>
          <w:tab w:val="left" w:pos="5000"/>
          <w:tab w:val="left" w:pos="6190"/>
        </w:tabs>
        <w:spacing w:after="0" w:line="600" w:lineRule="exact"/>
        <w:ind w:firstLine="420" w:firstLineChars="200"/>
        <w:jc w:val="center"/>
        <w:rPr>
          <w:color w:val="auto"/>
        </w:rPr>
      </w:pPr>
    </w:p>
    <w:p>
      <w:pPr>
        <w:pStyle w:val="5"/>
        <w:tabs>
          <w:tab w:val="left" w:pos="2671"/>
          <w:tab w:val="left" w:pos="5000"/>
          <w:tab w:val="left" w:pos="6190"/>
        </w:tabs>
        <w:spacing w:after="0" w:line="600" w:lineRule="exact"/>
        <w:ind w:firstLine="420" w:firstLineChars="200"/>
        <w:jc w:val="center"/>
        <w:rPr>
          <w:color w:val="auto"/>
        </w:rPr>
      </w:pPr>
    </w:p>
    <w:p>
      <w:pPr>
        <w:pStyle w:val="5"/>
        <w:tabs>
          <w:tab w:val="left" w:pos="2671"/>
          <w:tab w:val="left" w:pos="5000"/>
          <w:tab w:val="left" w:pos="6190"/>
        </w:tabs>
        <w:spacing w:after="0" w:line="600" w:lineRule="exact"/>
        <w:ind w:firstLine="420" w:firstLineChars="200"/>
        <w:jc w:val="center"/>
        <w:rPr>
          <w:color w:val="auto"/>
        </w:rPr>
      </w:pPr>
    </w:p>
    <w:p>
      <w:pPr>
        <w:pStyle w:val="5"/>
        <w:tabs>
          <w:tab w:val="left" w:pos="2671"/>
          <w:tab w:val="left" w:pos="5000"/>
          <w:tab w:val="left" w:pos="6190"/>
        </w:tabs>
        <w:spacing w:after="0" w:line="600" w:lineRule="exact"/>
        <w:ind w:firstLine="420" w:firstLineChars="200"/>
        <w:jc w:val="center"/>
        <w:rPr>
          <w:color w:val="auto"/>
        </w:rPr>
      </w:pPr>
    </w:p>
    <w:p>
      <w:pPr>
        <w:pStyle w:val="5"/>
        <w:tabs>
          <w:tab w:val="left" w:pos="2671"/>
          <w:tab w:val="left" w:pos="5000"/>
          <w:tab w:val="left" w:pos="6190"/>
        </w:tabs>
        <w:spacing w:after="0" w:line="600" w:lineRule="exact"/>
        <w:ind w:firstLine="420" w:firstLineChars="200"/>
        <w:jc w:val="center"/>
        <w:rPr>
          <w:color w:val="auto"/>
        </w:rPr>
      </w:pPr>
    </w:p>
    <w:p>
      <w:pPr>
        <w:pStyle w:val="5"/>
        <w:tabs>
          <w:tab w:val="left" w:pos="2671"/>
          <w:tab w:val="left" w:pos="5000"/>
          <w:tab w:val="left" w:pos="6190"/>
        </w:tabs>
        <w:spacing w:after="0" w:line="600" w:lineRule="exact"/>
        <w:ind w:firstLine="420" w:firstLineChars="200"/>
        <w:jc w:val="center"/>
        <w:rPr>
          <w:color w:val="auto"/>
        </w:rPr>
      </w:pPr>
      <w:r>
        <w:rPr>
          <w:color w:val="auto"/>
        </w:rPr>
        <w:drawing>
          <wp:anchor distT="0" distB="0" distL="114300" distR="114300" simplePos="0" relativeHeight="251659264" behindDoc="0" locked="0" layoutInCell="1" allowOverlap="1">
            <wp:simplePos x="0" y="0"/>
            <wp:positionH relativeFrom="column">
              <wp:posOffset>903605</wp:posOffset>
            </wp:positionH>
            <wp:positionV relativeFrom="paragraph">
              <wp:posOffset>-268605</wp:posOffset>
            </wp:positionV>
            <wp:extent cx="3600450" cy="2185670"/>
            <wp:effectExtent l="4445" t="4445" r="14605" b="19685"/>
            <wp:wrapSquare wrapText="bothSides"/>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5"/>
        <w:tabs>
          <w:tab w:val="left" w:pos="2671"/>
          <w:tab w:val="left" w:pos="5000"/>
          <w:tab w:val="left" w:pos="6190"/>
        </w:tabs>
        <w:spacing w:after="0" w:line="600" w:lineRule="exact"/>
        <w:ind w:firstLine="420" w:firstLineChars="200"/>
        <w:jc w:val="center"/>
        <w:rPr>
          <w:color w:val="auto"/>
        </w:rPr>
      </w:pPr>
    </w:p>
    <w:p>
      <w:pPr>
        <w:pStyle w:val="5"/>
        <w:tabs>
          <w:tab w:val="left" w:pos="2671"/>
          <w:tab w:val="left" w:pos="5000"/>
          <w:tab w:val="left" w:pos="6190"/>
        </w:tabs>
        <w:spacing w:after="0" w:line="600" w:lineRule="exact"/>
        <w:ind w:firstLine="420" w:firstLineChars="200"/>
        <w:jc w:val="center"/>
        <w:rPr>
          <w:color w:val="auto"/>
        </w:rPr>
      </w:pPr>
    </w:p>
    <w:p>
      <w:pPr>
        <w:pStyle w:val="5"/>
        <w:tabs>
          <w:tab w:val="left" w:pos="2671"/>
          <w:tab w:val="left" w:pos="5000"/>
          <w:tab w:val="left" w:pos="6190"/>
        </w:tabs>
        <w:spacing w:after="0" w:line="600" w:lineRule="exact"/>
        <w:ind w:firstLine="420" w:firstLineChars="200"/>
        <w:jc w:val="center"/>
        <w:rPr>
          <w:color w:val="auto"/>
        </w:rPr>
      </w:pPr>
    </w:p>
    <w:p>
      <w:pPr>
        <w:pStyle w:val="5"/>
        <w:tabs>
          <w:tab w:val="left" w:pos="2671"/>
          <w:tab w:val="left" w:pos="5000"/>
          <w:tab w:val="left" w:pos="6190"/>
        </w:tabs>
        <w:spacing w:after="0" w:line="600" w:lineRule="exact"/>
        <w:ind w:firstLine="640" w:firstLineChars="200"/>
        <w:jc w:val="center"/>
        <w:rPr>
          <w:rFonts w:eastAsia="仿宋_GB2312" w:cs="仿宋"/>
          <w:color w:val="auto"/>
          <w:sz w:val="32"/>
          <w:szCs w:val="32"/>
        </w:rPr>
      </w:pPr>
    </w:p>
    <w:p>
      <w:pPr>
        <w:spacing w:line="600" w:lineRule="exact"/>
        <w:ind w:left="6" w:firstLine="633" w:firstLineChars="198"/>
        <w:outlineLvl w:val="2"/>
        <w:rPr>
          <w:rFonts w:hint="eastAsia" w:eastAsia="黑体" w:cs="黑体"/>
          <w:color w:val="auto"/>
          <w:sz w:val="32"/>
          <w:szCs w:val="36"/>
        </w:rPr>
      </w:pPr>
    </w:p>
    <w:p>
      <w:pPr>
        <w:spacing w:line="600" w:lineRule="exact"/>
        <w:ind w:left="6" w:firstLine="633" w:firstLineChars="198"/>
        <w:outlineLvl w:val="2"/>
        <w:rPr>
          <w:rFonts w:eastAsia="仿宋_GB2312" w:cs="仿宋"/>
          <w:color w:val="auto"/>
          <w:sz w:val="32"/>
          <w:szCs w:val="32"/>
        </w:rPr>
      </w:pPr>
      <w:r>
        <w:rPr>
          <w:rFonts w:hint="eastAsia" w:eastAsia="黑体" w:cs="黑体"/>
          <w:color w:val="auto"/>
          <w:sz w:val="32"/>
          <w:szCs w:val="36"/>
        </w:rPr>
        <w:t>四、财政拨款收支预算总体情况说明</w:t>
      </w:r>
    </w:p>
    <w:p>
      <w:pPr>
        <w:pStyle w:val="5"/>
        <w:tabs>
          <w:tab w:val="left" w:pos="1389"/>
          <w:tab w:val="left" w:pos="4911"/>
          <w:tab w:val="left" w:pos="5898"/>
        </w:tabs>
        <w:spacing w:after="0" w:line="600" w:lineRule="exact"/>
        <w:ind w:firstLine="640" w:firstLineChars="200"/>
        <w:rPr>
          <w:rFonts w:eastAsia="仿宋_GB2312" w:cs="仿宋"/>
          <w:color w:val="auto"/>
          <w:sz w:val="32"/>
          <w:szCs w:val="32"/>
        </w:rPr>
      </w:pPr>
      <w:r>
        <w:rPr>
          <w:rFonts w:hint="eastAsia" w:ascii="仿宋_GB2312" w:hAnsi="仿宋_GB2312" w:eastAsia="仿宋_GB2312" w:cs="仿宋"/>
          <w:color w:val="auto"/>
          <w:sz w:val="32"/>
          <w:szCs w:val="32"/>
          <w:u w:val="single"/>
          <w:lang w:val="en-US" w:eastAsia="zh-CN"/>
        </w:rPr>
        <w:t>呼伦贝尔市医疗保障局</w:t>
      </w:r>
      <w:r>
        <w:rPr>
          <w:rFonts w:hint="eastAsia" w:ascii="仿宋_GB2312" w:hAnsi="仿宋_GB2312" w:eastAsia="仿宋_GB2312" w:cs="仿宋_GB2312"/>
          <w:color w:val="auto"/>
          <w:sz w:val="32"/>
          <w:szCs w:val="32"/>
          <w:u w:val="single"/>
        </w:rPr>
        <w:t>单位</w:t>
      </w:r>
      <w:r>
        <w:rPr>
          <w:rFonts w:hint="eastAsia" w:ascii="仿宋_GB2312" w:hAnsi="仿宋_GB2312" w:eastAsia="仿宋_GB2312" w:cs="仿宋"/>
          <w:color w:val="auto"/>
          <w:sz w:val="32"/>
          <w:szCs w:val="32"/>
          <w:lang w:val="en-US" w:eastAsia="zh-CN"/>
        </w:rPr>
        <w:t>2023</w:t>
      </w:r>
      <w:r>
        <w:rPr>
          <w:rFonts w:eastAsia="仿宋_GB2312"/>
          <w:color w:val="auto"/>
          <w:sz w:val="32"/>
          <w:szCs w:val="32"/>
        </w:rPr>
        <w:t>年度财政拨款收、支总预算</w:t>
      </w:r>
      <w:r>
        <w:rPr>
          <w:rFonts w:eastAsia="仿宋_GB2312"/>
          <w:color w:val="auto"/>
          <w:sz w:val="32"/>
          <w:szCs w:val="32"/>
          <w:u w:val="single"/>
        </w:rPr>
        <w:t xml:space="preserve">     </w:t>
      </w:r>
      <w:r>
        <w:rPr>
          <w:rFonts w:hint="eastAsia" w:eastAsia="仿宋_GB2312"/>
          <w:color w:val="auto"/>
          <w:sz w:val="32"/>
          <w:szCs w:val="32"/>
          <w:u w:val="single"/>
          <w:lang w:val="en-US" w:eastAsia="zh-CN"/>
        </w:rPr>
        <w:t>3473.07</w:t>
      </w:r>
      <w:r>
        <w:rPr>
          <w:rFonts w:eastAsia="仿宋_GB2312"/>
          <w:color w:val="auto"/>
          <w:sz w:val="32"/>
          <w:szCs w:val="32"/>
        </w:rPr>
        <w:t>万元。与上年相比，财政拨款收、支总计各增加</w:t>
      </w:r>
      <w:r>
        <w:rPr>
          <w:rFonts w:hint="eastAsia" w:eastAsia="仿宋_GB2312"/>
          <w:color w:val="auto"/>
          <w:sz w:val="32"/>
          <w:szCs w:val="32"/>
          <w:u w:val="single"/>
          <w:lang w:val="en-US" w:eastAsia="zh-CN"/>
        </w:rPr>
        <w:t>3163.84</w:t>
      </w:r>
      <w:r>
        <w:rPr>
          <w:rFonts w:eastAsia="仿宋_GB2312"/>
          <w:color w:val="auto"/>
          <w:sz w:val="32"/>
          <w:szCs w:val="32"/>
        </w:rPr>
        <w:t>万元，增长</w:t>
      </w:r>
      <w:r>
        <w:rPr>
          <w:rFonts w:hint="eastAsia" w:eastAsia="仿宋_GB2312"/>
          <w:color w:val="auto"/>
          <w:sz w:val="32"/>
          <w:szCs w:val="32"/>
          <w:u w:val="single"/>
          <w:lang w:val="en-US" w:eastAsia="zh-CN"/>
        </w:rPr>
        <w:t>102</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rPr>
        <w:t>社会保障和就业</w:t>
      </w:r>
      <w:r>
        <w:rPr>
          <w:rFonts w:eastAsia="仿宋_GB2312"/>
          <w:color w:val="auto"/>
          <w:sz w:val="32"/>
          <w:szCs w:val="32"/>
        </w:rPr>
        <w:t>支出</w:t>
      </w:r>
      <w:r>
        <w:rPr>
          <w:rFonts w:hint="eastAsia" w:eastAsia="仿宋_GB2312"/>
          <w:color w:val="auto"/>
          <w:sz w:val="32"/>
          <w:szCs w:val="32"/>
          <w:u w:val="single"/>
          <w:lang w:val="en-US" w:eastAsia="zh-CN"/>
        </w:rPr>
        <w:t>22.55</w:t>
      </w:r>
      <w:r>
        <w:rPr>
          <w:rFonts w:eastAsia="仿宋_GB2312"/>
          <w:color w:val="auto"/>
          <w:sz w:val="32"/>
          <w:szCs w:val="32"/>
        </w:rPr>
        <w:t>万元，与上年相比增加</w:t>
      </w:r>
      <w:r>
        <w:rPr>
          <w:rFonts w:hint="eastAsia" w:eastAsia="仿宋_GB2312"/>
          <w:color w:val="auto"/>
          <w:sz w:val="32"/>
          <w:szCs w:val="32"/>
          <w:u w:val="single"/>
          <w:lang w:val="en-US" w:eastAsia="zh-CN"/>
        </w:rPr>
        <w:t>9.85</w:t>
      </w:r>
      <w:r>
        <w:rPr>
          <w:rFonts w:eastAsia="仿宋_GB2312"/>
          <w:color w:val="auto"/>
          <w:sz w:val="32"/>
          <w:szCs w:val="32"/>
        </w:rPr>
        <w:t>万元，增长</w:t>
      </w:r>
      <w:r>
        <w:rPr>
          <w:rFonts w:hint="eastAsia" w:eastAsia="仿宋_GB2312"/>
          <w:color w:val="auto"/>
          <w:sz w:val="32"/>
          <w:szCs w:val="32"/>
          <w:u w:val="single"/>
          <w:lang w:val="en-US" w:eastAsia="zh-CN"/>
        </w:rPr>
        <w:t>77.5</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2023年预算新安排专项资金2022年财政社会保障改革发展经费5万元，2022年增长薪级工资后养老保险基数上调</w:t>
      </w:r>
      <w:r>
        <w:rPr>
          <w:rFonts w:eastAsia="仿宋_GB2312"/>
          <w:color w:val="auto"/>
          <w:sz w:val="32"/>
          <w:szCs w:val="32"/>
        </w:rPr>
        <w:t>。</w:t>
      </w:r>
      <w:r>
        <w:rPr>
          <w:rFonts w:hint="eastAsia" w:eastAsia="仿宋_GB2312"/>
          <w:color w:val="auto"/>
          <w:sz w:val="32"/>
          <w:szCs w:val="32"/>
        </w:rPr>
        <w:t>卫生健康</w:t>
      </w:r>
      <w:r>
        <w:rPr>
          <w:rFonts w:eastAsia="仿宋_GB2312"/>
          <w:color w:val="auto"/>
          <w:sz w:val="32"/>
          <w:szCs w:val="32"/>
        </w:rPr>
        <w:t>支出</w:t>
      </w:r>
      <w:r>
        <w:rPr>
          <w:rFonts w:hint="eastAsia" w:eastAsia="仿宋_GB2312"/>
          <w:color w:val="auto"/>
          <w:sz w:val="32"/>
          <w:szCs w:val="32"/>
          <w:u w:val="single"/>
          <w:lang w:val="en-US" w:eastAsia="zh-CN"/>
        </w:rPr>
        <w:t>3435.31</w:t>
      </w:r>
      <w:r>
        <w:rPr>
          <w:rFonts w:eastAsia="仿宋_GB2312"/>
          <w:color w:val="auto"/>
          <w:sz w:val="32"/>
          <w:szCs w:val="32"/>
        </w:rPr>
        <w:t>万元，与上年相比增加</w:t>
      </w:r>
      <w:r>
        <w:rPr>
          <w:rFonts w:hint="eastAsia" w:eastAsia="仿宋_GB2312"/>
          <w:color w:val="auto"/>
          <w:sz w:val="32"/>
          <w:szCs w:val="32"/>
          <w:u w:val="single"/>
          <w:lang w:val="en-US" w:eastAsia="zh-CN"/>
        </w:rPr>
        <w:t>3173.64</w:t>
      </w:r>
      <w:r>
        <w:rPr>
          <w:rFonts w:eastAsia="仿宋_GB2312"/>
          <w:color w:val="auto"/>
          <w:sz w:val="32"/>
          <w:szCs w:val="32"/>
        </w:rPr>
        <w:t>万元，增长</w:t>
      </w:r>
      <w:r>
        <w:rPr>
          <w:rFonts w:hint="eastAsia" w:eastAsia="仿宋_GB2312"/>
          <w:color w:val="auto"/>
          <w:sz w:val="32"/>
          <w:szCs w:val="32"/>
          <w:u w:val="single"/>
          <w:lang w:val="en-US" w:eastAsia="zh-CN"/>
        </w:rPr>
        <w:t>1212</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2023年新增加项目2023年城乡居民基本医疗保险补助资金2453.6万元，2023年医疗救助补助项目资金803.16万元，城乡医疗救助803.16万余，2022年增长薪级工资后医疗保险基数上调</w:t>
      </w:r>
      <w:r>
        <w:rPr>
          <w:rFonts w:eastAsia="仿宋_GB2312"/>
          <w:color w:val="auto"/>
          <w:sz w:val="32"/>
          <w:szCs w:val="32"/>
        </w:rPr>
        <w:t>。</w:t>
      </w:r>
      <w:r>
        <w:rPr>
          <w:rFonts w:hint="eastAsia" w:eastAsia="仿宋_GB2312"/>
          <w:color w:val="auto"/>
          <w:sz w:val="32"/>
          <w:szCs w:val="32"/>
        </w:rPr>
        <w:t>住房保障</w:t>
      </w:r>
      <w:r>
        <w:rPr>
          <w:rFonts w:eastAsia="仿宋_GB2312"/>
          <w:color w:val="auto"/>
          <w:sz w:val="32"/>
          <w:szCs w:val="32"/>
        </w:rPr>
        <w:t>支出</w:t>
      </w:r>
      <w:r>
        <w:rPr>
          <w:rFonts w:hint="eastAsia" w:eastAsia="仿宋_GB2312"/>
          <w:color w:val="auto"/>
          <w:sz w:val="32"/>
          <w:szCs w:val="32"/>
          <w:u w:val="single"/>
          <w:lang w:val="en-US" w:eastAsia="zh-CN"/>
        </w:rPr>
        <w:t>15.21</w:t>
      </w:r>
      <w:r>
        <w:rPr>
          <w:rFonts w:eastAsia="仿宋_GB2312"/>
          <w:color w:val="auto"/>
          <w:sz w:val="32"/>
          <w:szCs w:val="32"/>
        </w:rPr>
        <w:t>万元，与上年相比增加</w:t>
      </w:r>
      <w:r>
        <w:rPr>
          <w:rFonts w:hint="eastAsia" w:eastAsia="仿宋_GB2312"/>
          <w:color w:val="auto"/>
          <w:sz w:val="32"/>
          <w:szCs w:val="32"/>
          <w:u w:val="single"/>
          <w:lang w:val="en-US" w:eastAsia="zh-CN"/>
        </w:rPr>
        <w:t>4.56</w:t>
      </w:r>
      <w:r>
        <w:rPr>
          <w:rFonts w:eastAsia="仿宋_GB2312"/>
          <w:color w:val="auto"/>
          <w:sz w:val="32"/>
          <w:szCs w:val="32"/>
        </w:rPr>
        <w:t>万元，增长</w:t>
      </w:r>
      <w:r>
        <w:rPr>
          <w:rFonts w:hint="eastAsia" w:eastAsia="仿宋_GB2312"/>
          <w:color w:val="auto"/>
          <w:sz w:val="32"/>
          <w:szCs w:val="32"/>
          <w:u w:val="single"/>
          <w:lang w:val="en-US" w:eastAsia="zh-CN"/>
        </w:rPr>
        <w:t>42</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2022年增长薪级工资后住房公积金基数上调</w:t>
      </w:r>
      <w:r>
        <w:rPr>
          <w:rFonts w:eastAsia="仿宋_GB2312"/>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五、一般公共预算支出预算情况说明</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hint="eastAsia" w:ascii="仿宋_GB2312" w:hAnsi="仿宋_GB2312" w:eastAsia="仿宋_GB2312" w:cs="仿宋"/>
          <w:color w:val="auto"/>
          <w:sz w:val="32"/>
          <w:szCs w:val="32"/>
          <w:u w:val="single"/>
          <w:lang w:val="en-US" w:eastAsia="zh-CN"/>
        </w:rPr>
        <w:t>呼伦贝尔市医疗保障局</w:t>
      </w:r>
      <w:r>
        <w:rPr>
          <w:rFonts w:hint="eastAsia" w:ascii="仿宋_GB2312" w:hAnsi="仿宋_GB2312" w:eastAsia="仿宋_GB2312" w:cs="仿宋_GB2312"/>
          <w:color w:val="auto"/>
          <w:sz w:val="32"/>
          <w:szCs w:val="32"/>
          <w:u w:val="single"/>
        </w:rPr>
        <w:t>单位</w:t>
      </w:r>
      <w:r>
        <w:rPr>
          <w:rFonts w:hint="eastAsia" w:ascii="仿宋_GB2312" w:hAnsi="仿宋_GB2312" w:eastAsia="仿宋_GB2312" w:cs="仿宋"/>
          <w:color w:val="auto"/>
          <w:sz w:val="32"/>
          <w:szCs w:val="32"/>
          <w:lang w:val="en-US" w:eastAsia="zh-CN"/>
        </w:rPr>
        <w:t>2023</w:t>
      </w:r>
      <w:r>
        <w:rPr>
          <w:rFonts w:hint="eastAsia" w:ascii="仿宋_GB2312" w:hAnsi="仿宋_GB2312" w:eastAsia="仿宋_GB2312" w:cs="仿宋_GB2312"/>
          <w:color w:val="auto"/>
          <w:sz w:val="32"/>
          <w:szCs w:val="32"/>
        </w:rPr>
        <w:t>年度</w:t>
      </w:r>
      <w:r>
        <w:rPr>
          <w:rFonts w:eastAsia="仿宋_GB2312"/>
          <w:color w:val="auto"/>
          <w:sz w:val="32"/>
          <w:szCs w:val="32"/>
        </w:rPr>
        <w:t>一般公共预算财政拨款支出预算</w:t>
      </w:r>
      <w:r>
        <w:rPr>
          <w:rFonts w:hint="eastAsia" w:eastAsia="仿宋_GB2312"/>
          <w:color w:val="auto"/>
          <w:sz w:val="32"/>
          <w:szCs w:val="32"/>
          <w:u w:val="single"/>
          <w:lang w:val="en-US" w:eastAsia="zh-CN"/>
        </w:rPr>
        <w:t>3473.07</w:t>
      </w:r>
      <w:r>
        <w:rPr>
          <w:rFonts w:eastAsia="仿宋_GB2312"/>
          <w:color w:val="auto"/>
          <w:sz w:val="32"/>
          <w:szCs w:val="32"/>
        </w:rPr>
        <w:t>万元，与上年相比增加</w:t>
      </w:r>
      <w:r>
        <w:rPr>
          <w:rFonts w:hint="eastAsia" w:eastAsia="仿宋_GB2312"/>
          <w:color w:val="auto"/>
          <w:sz w:val="32"/>
          <w:szCs w:val="32"/>
          <w:u w:val="single"/>
          <w:lang w:val="en-US" w:eastAsia="zh-CN"/>
        </w:rPr>
        <w:t>3163.84</w:t>
      </w:r>
      <w:r>
        <w:rPr>
          <w:rFonts w:eastAsia="仿宋_GB2312"/>
          <w:color w:val="auto"/>
          <w:sz w:val="32"/>
          <w:szCs w:val="32"/>
        </w:rPr>
        <w:t>万元，增长</w:t>
      </w:r>
      <w:r>
        <w:rPr>
          <w:rFonts w:hint="eastAsia" w:eastAsia="仿宋_GB2312"/>
          <w:color w:val="auto"/>
          <w:sz w:val="32"/>
          <w:szCs w:val="32"/>
          <w:u w:val="single"/>
          <w:lang w:val="en-US" w:eastAsia="zh-CN"/>
        </w:rPr>
        <w:t>102</w:t>
      </w:r>
      <w:r>
        <w:rPr>
          <w:rFonts w:hint="eastAsia" w:ascii="仿宋_GB2312" w:hAnsi="仿宋_GB2312" w:eastAsia="仿宋_GB2312"/>
          <w:color w:val="auto"/>
          <w:sz w:val="32"/>
          <w:szCs w:val="32"/>
        </w:rPr>
        <w:t>%</w:t>
      </w:r>
      <w:r>
        <w:rPr>
          <w:rFonts w:eastAsia="仿宋_GB2312"/>
          <w:color w:val="auto"/>
          <w:sz w:val="32"/>
          <w:szCs w:val="32"/>
        </w:rPr>
        <w:t>。</w:t>
      </w:r>
      <w:r>
        <w:rPr>
          <w:rFonts w:hint="eastAsia" w:eastAsia="仿宋_GB2312"/>
          <w:color w:val="auto"/>
          <w:sz w:val="32"/>
          <w:szCs w:val="32"/>
        </w:rPr>
        <w:t>具体情况如下：</w:t>
      </w:r>
    </w:p>
    <w:p>
      <w:pPr>
        <w:pStyle w:val="5"/>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（一）社会保障和就业（类）</w:t>
      </w:r>
    </w:p>
    <w:p>
      <w:pPr>
        <w:pStyle w:val="5"/>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社会保障和就业</w:t>
      </w:r>
      <w:r>
        <w:rPr>
          <w:rFonts w:hint="eastAsia" w:eastAsia="仿宋_GB2312"/>
          <w:color w:val="auto"/>
          <w:sz w:val="32"/>
          <w:szCs w:val="32"/>
        </w:rPr>
        <w:t>类年初预算数为</w:t>
      </w:r>
      <w:r>
        <w:rPr>
          <w:rFonts w:hint="eastAsia" w:eastAsia="仿宋_GB2312"/>
          <w:color w:val="auto"/>
          <w:sz w:val="32"/>
          <w:szCs w:val="32"/>
          <w:u w:val="single"/>
          <w:lang w:val="en-US" w:eastAsia="zh-CN"/>
        </w:rPr>
        <w:t>22.55</w:t>
      </w:r>
      <w:r>
        <w:rPr>
          <w:rFonts w:eastAsia="仿宋_GB2312"/>
          <w:color w:val="auto"/>
          <w:sz w:val="32"/>
          <w:szCs w:val="32"/>
        </w:rPr>
        <w:t>万元</w:t>
      </w:r>
      <w:r>
        <w:rPr>
          <w:rFonts w:hint="eastAsia" w:eastAsia="仿宋_GB2312"/>
          <w:color w:val="auto"/>
          <w:sz w:val="32"/>
          <w:szCs w:val="32"/>
        </w:rPr>
        <w:t>，与上年相比</w:t>
      </w:r>
      <w:r>
        <w:rPr>
          <w:rFonts w:eastAsia="仿宋_GB2312"/>
          <w:color w:val="auto"/>
          <w:sz w:val="32"/>
          <w:szCs w:val="32"/>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9.85</w:t>
      </w:r>
      <w:r>
        <w:rPr>
          <w:rFonts w:eastAsia="仿宋_GB2312"/>
          <w:color w:val="auto"/>
          <w:sz w:val="32"/>
          <w:szCs w:val="32"/>
        </w:rPr>
        <w:t>万元</w:t>
      </w:r>
      <w:r>
        <w:rPr>
          <w:rFonts w:hint="eastAsia" w:eastAsia="仿宋_GB2312"/>
          <w:color w:val="auto"/>
          <w:sz w:val="32"/>
          <w:szCs w:val="32"/>
        </w:rPr>
        <w:t>。其中：</w:t>
      </w:r>
    </w:p>
    <w:p>
      <w:pPr>
        <w:pStyle w:val="5"/>
        <w:spacing w:after="0" w:line="600" w:lineRule="exact"/>
        <w:ind w:firstLine="640" w:firstLineChars="200"/>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行政事业单位养老支出</w:t>
      </w:r>
      <w:r>
        <w:rPr>
          <w:rFonts w:eastAsia="仿宋_GB2312"/>
          <w:color w:val="auto"/>
          <w:sz w:val="32"/>
          <w:szCs w:val="32"/>
        </w:rPr>
        <w:t>（款）</w:t>
      </w:r>
      <w:r>
        <w:rPr>
          <w:rFonts w:hint="eastAsia" w:eastAsia="仿宋_GB2312"/>
          <w:color w:val="auto"/>
          <w:sz w:val="32"/>
          <w:szCs w:val="32"/>
        </w:rPr>
        <w:t>机关事业单位基本养老保险缴费</w:t>
      </w:r>
      <w:r>
        <w:rPr>
          <w:rFonts w:eastAsia="仿宋_GB2312"/>
          <w:color w:val="auto"/>
          <w:sz w:val="32"/>
          <w:szCs w:val="32"/>
        </w:rPr>
        <w:t>（项）。年初预算</w:t>
      </w:r>
      <w:r>
        <w:rPr>
          <w:rFonts w:hint="eastAsia" w:eastAsia="仿宋_GB2312"/>
          <w:color w:val="auto"/>
          <w:sz w:val="32"/>
          <w:szCs w:val="32"/>
          <w:u w:val="single"/>
          <w:lang w:val="en-US" w:eastAsia="zh-CN"/>
        </w:rPr>
        <w:t>17.55</w:t>
      </w:r>
      <w:r>
        <w:rPr>
          <w:rFonts w:eastAsia="仿宋_GB2312"/>
          <w:color w:val="auto"/>
          <w:sz w:val="32"/>
          <w:szCs w:val="32"/>
        </w:rPr>
        <w:t>万元，与上年相比增加</w:t>
      </w:r>
      <w:r>
        <w:rPr>
          <w:rFonts w:hint="eastAsia" w:eastAsia="仿宋_GB2312"/>
          <w:color w:val="auto"/>
          <w:sz w:val="32"/>
          <w:szCs w:val="32"/>
          <w:u w:val="single"/>
          <w:lang w:val="en-US" w:eastAsia="zh-CN"/>
        </w:rPr>
        <w:t>4.85</w:t>
      </w:r>
      <w:r>
        <w:rPr>
          <w:rFonts w:eastAsia="仿宋_GB2312"/>
          <w:color w:val="auto"/>
          <w:sz w:val="32"/>
          <w:szCs w:val="32"/>
        </w:rPr>
        <w:t>万元，增长</w:t>
      </w:r>
      <w:r>
        <w:rPr>
          <w:rFonts w:hint="eastAsia" w:eastAsia="仿宋_GB2312"/>
          <w:color w:val="auto"/>
          <w:sz w:val="32"/>
          <w:szCs w:val="32"/>
          <w:u w:val="single"/>
          <w:lang w:val="en-US" w:eastAsia="zh-CN"/>
        </w:rPr>
        <w:t>38</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2022年增长薪级工资后养老保险基数上调</w:t>
      </w:r>
      <w:r>
        <w:rPr>
          <w:rFonts w:eastAsia="仿宋_GB2312"/>
          <w:color w:val="auto"/>
          <w:sz w:val="32"/>
          <w:szCs w:val="32"/>
        </w:rPr>
        <w:t>。</w:t>
      </w:r>
    </w:p>
    <w:p>
      <w:pPr>
        <w:pStyle w:val="5"/>
        <w:spacing w:after="0"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其他社会保障和就业</w:t>
      </w:r>
      <w:r>
        <w:rPr>
          <w:rFonts w:eastAsia="仿宋_GB2312"/>
          <w:color w:val="auto"/>
          <w:sz w:val="32"/>
          <w:szCs w:val="32"/>
        </w:rPr>
        <w:t>（款）</w:t>
      </w:r>
      <w:r>
        <w:rPr>
          <w:rFonts w:hint="eastAsia" w:eastAsia="仿宋_GB2312"/>
          <w:color w:val="auto"/>
          <w:sz w:val="32"/>
          <w:szCs w:val="32"/>
        </w:rPr>
        <w:t>其他社会保障和就业支出</w:t>
      </w:r>
      <w:r>
        <w:rPr>
          <w:rFonts w:eastAsia="仿宋_GB2312"/>
          <w:color w:val="auto"/>
          <w:sz w:val="32"/>
          <w:szCs w:val="32"/>
        </w:rPr>
        <w:t>（项）。年初预算</w:t>
      </w:r>
      <w:r>
        <w:rPr>
          <w:rFonts w:hint="eastAsia" w:eastAsia="仿宋_GB2312"/>
          <w:color w:val="auto"/>
          <w:sz w:val="32"/>
          <w:szCs w:val="32"/>
          <w:u w:val="single"/>
          <w:lang w:val="en-US" w:eastAsia="zh-CN"/>
        </w:rPr>
        <w:t>5</w:t>
      </w:r>
      <w:r>
        <w:rPr>
          <w:rFonts w:eastAsia="仿宋_GB2312"/>
          <w:color w:val="auto"/>
          <w:sz w:val="32"/>
          <w:szCs w:val="32"/>
        </w:rPr>
        <w:t>万元，与上年相比增加</w:t>
      </w:r>
      <w:r>
        <w:rPr>
          <w:rFonts w:hint="eastAsia" w:eastAsia="仿宋_GB2312"/>
          <w:color w:val="auto"/>
          <w:sz w:val="32"/>
          <w:szCs w:val="32"/>
          <w:u w:val="single"/>
          <w:lang w:val="en-US" w:eastAsia="zh-CN"/>
        </w:rPr>
        <w:t>5</w:t>
      </w:r>
      <w:r>
        <w:rPr>
          <w:rFonts w:eastAsia="仿宋_GB2312"/>
          <w:color w:val="auto"/>
          <w:sz w:val="32"/>
          <w:szCs w:val="32"/>
        </w:rPr>
        <w:t>万元，增长</w:t>
      </w:r>
      <w:r>
        <w:rPr>
          <w:rFonts w:hint="eastAsia" w:eastAsia="仿宋_GB2312"/>
          <w:color w:val="auto"/>
          <w:sz w:val="32"/>
          <w:szCs w:val="32"/>
          <w:u w:val="single"/>
          <w:lang w:val="en-US" w:eastAsia="zh-CN"/>
        </w:rPr>
        <w:t>100</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2023年预算新安排专项资金2022年财政社会保障改革发展经费5万元</w:t>
      </w:r>
      <w:r>
        <w:rPr>
          <w:rFonts w:eastAsia="仿宋_GB2312"/>
          <w:color w:val="auto"/>
          <w:sz w:val="32"/>
          <w:szCs w:val="32"/>
        </w:rPr>
        <w:t>。</w:t>
      </w:r>
    </w:p>
    <w:p>
      <w:pPr>
        <w:pStyle w:val="5"/>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（二）卫生健康支出（类）</w:t>
      </w:r>
    </w:p>
    <w:p>
      <w:pPr>
        <w:pStyle w:val="5"/>
        <w:spacing w:after="0" w:line="600" w:lineRule="exact"/>
        <w:ind w:firstLine="640" w:firstLineChars="200"/>
        <w:rPr>
          <w:rFonts w:eastAsia="仿宋_GB2312"/>
          <w:color w:val="auto"/>
          <w:sz w:val="32"/>
          <w:szCs w:val="32"/>
        </w:rPr>
      </w:pPr>
      <w:r>
        <w:rPr>
          <w:rFonts w:hint="eastAsia" w:eastAsia="仿宋_GB2312"/>
          <w:color w:val="auto"/>
          <w:sz w:val="32"/>
          <w:szCs w:val="32"/>
        </w:rPr>
        <w:t>卫生健康类年初预算数为</w:t>
      </w:r>
      <w:r>
        <w:rPr>
          <w:rFonts w:hint="eastAsia" w:eastAsia="仿宋_GB2312"/>
          <w:color w:val="auto"/>
          <w:sz w:val="32"/>
          <w:szCs w:val="32"/>
          <w:u w:val="single"/>
          <w:lang w:val="en-US" w:eastAsia="zh-CN"/>
        </w:rPr>
        <w:t>3435.31</w:t>
      </w:r>
      <w:r>
        <w:rPr>
          <w:rFonts w:eastAsia="仿宋_GB2312"/>
          <w:color w:val="auto"/>
          <w:sz w:val="32"/>
          <w:szCs w:val="32"/>
        </w:rPr>
        <w:t>万元</w:t>
      </w:r>
      <w:r>
        <w:rPr>
          <w:rFonts w:hint="eastAsia" w:eastAsia="仿宋_GB2312"/>
          <w:color w:val="auto"/>
          <w:sz w:val="32"/>
          <w:szCs w:val="32"/>
        </w:rPr>
        <w:t>，与上年相比</w:t>
      </w:r>
      <w:r>
        <w:rPr>
          <w:rFonts w:eastAsia="仿宋_GB2312"/>
          <w:color w:val="auto"/>
          <w:sz w:val="32"/>
          <w:szCs w:val="32"/>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3137.64</w:t>
      </w:r>
      <w:r>
        <w:rPr>
          <w:rFonts w:eastAsia="仿宋_GB2312"/>
          <w:color w:val="auto"/>
          <w:sz w:val="32"/>
          <w:szCs w:val="32"/>
        </w:rPr>
        <w:t>万元</w:t>
      </w:r>
      <w:r>
        <w:rPr>
          <w:rFonts w:hint="eastAsia" w:eastAsia="仿宋_GB2312"/>
          <w:color w:val="auto"/>
          <w:sz w:val="32"/>
          <w:szCs w:val="32"/>
        </w:rPr>
        <w:t>。其中：</w:t>
      </w:r>
    </w:p>
    <w:p>
      <w:pPr>
        <w:pStyle w:val="5"/>
        <w:spacing w:after="0" w:line="600" w:lineRule="exact"/>
        <w:ind w:firstLine="640" w:firstLineChars="200"/>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行政事业单位医疗</w:t>
      </w:r>
      <w:r>
        <w:rPr>
          <w:rFonts w:eastAsia="仿宋_GB2312"/>
          <w:color w:val="auto"/>
          <w:sz w:val="32"/>
          <w:szCs w:val="32"/>
        </w:rPr>
        <w:t>（款）</w:t>
      </w:r>
      <w:r>
        <w:rPr>
          <w:rFonts w:hint="eastAsia" w:eastAsia="仿宋_GB2312"/>
          <w:color w:val="auto"/>
          <w:sz w:val="32"/>
          <w:szCs w:val="32"/>
        </w:rPr>
        <w:t>行政单位医疗</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8.38</w:t>
      </w:r>
      <w:r>
        <w:rPr>
          <w:rFonts w:eastAsia="仿宋_GB2312"/>
          <w:color w:val="auto"/>
          <w:sz w:val="32"/>
          <w:szCs w:val="32"/>
        </w:rPr>
        <w:t>万元，与上年相比增加</w:t>
      </w:r>
      <w:r>
        <w:rPr>
          <w:rFonts w:hint="eastAsia" w:eastAsia="仿宋_GB2312"/>
          <w:color w:val="auto"/>
          <w:sz w:val="32"/>
          <w:szCs w:val="32"/>
          <w:u w:val="single"/>
          <w:lang w:val="en-US" w:eastAsia="zh-CN"/>
        </w:rPr>
        <w:t>0.87</w:t>
      </w:r>
      <w:r>
        <w:rPr>
          <w:rFonts w:eastAsia="仿宋_GB2312"/>
          <w:color w:val="auto"/>
          <w:sz w:val="32"/>
          <w:szCs w:val="32"/>
        </w:rPr>
        <w:t>万元，增长</w:t>
      </w:r>
      <w:r>
        <w:rPr>
          <w:rFonts w:hint="eastAsia" w:eastAsia="仿宋_GB2312"/>
          <w:color w:val="auto"/>
          <w:sz w:val="32"/>
          <w:szCs w:val="32"/>
          <w:u w:val="single"/>
          <w:lang w:val="en-US" w:eastAsia="zh-CN"/>
        </w:rPr>
        <w:t>11.5</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2022年增长薪级工资后医疗保险基数上调</w:t>
      </w:r>
      <w:r>
        <w:rPr>
          <w:rFonts w:eastAsia="仿宋_GB2312"/>
          <w:color w:val="auto"/>
          <w:sz w:val="32"/>
          <w:szCs w:val="32"/>
        </w:rPr>
        <w:t>。</w:t>
      </w:r>
    </w:p>
    <w:p>
      <w:pPr>
        <w:pStyle w:val="5"/>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2.</w:t>
      </w:r>
      <w:r>
        <w:rPr>
          <w:rFonts w:hint="eastAsia" w:eastAsia="仿宋_GB2312"/>
          <w:color w:val="auto"/>
          <w:sz w:val="32"/>
          <w:szCs w:val="32"/>
        </w:rPr>
        <w:t>行政事业单位医疗</w:t>
      </w:r>
      <w:r>
        <w:rPr>
          <w:rFonts w:eastAsia="仿宋_GB2312"/>
          <w:color w:val="auto"/>
          <w:sz w:val="32"/>
          <w:szCs w:val="32"/>
        </w:rPr>
        <w:t>（款）</w:t>
      </w:r>
      <w:r>
        <w:rPr>
          <w:rFonts w:hint="eastAsia" w:eastAsia="仿宋_GB2312"/>
          <w:color w:val="auto"/>
          <w:sz w:val="32"/>
          <w:szCs w:val="32"/>
        </w:rPr>
        <w:t>公务员医疗补助</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2.98</w:t>
      </w:r>
      <w:r>
        <w:rPr>
          <w:rFonts w:eastAsia="仿宋_GB2312"/>
          <w:color w:val="auto"/>
          <w:sz w:val="32"/>
          <w:szCs w:val="32"/>
        </w:rPr>
        <w:t>万元，与上年相比增加</w:t>
      </w:r>
      <w:r>
        <w:rPr>
          <w:rFonts w:hint="eastAsia" w:eastAsia="仿宋_GB2312"/>
          <w:color w:val="auto"/>
          <w:sz w:val="32"/>
          <w:szCs w:val="32"/>
          <w:u w:val="single"/>
          <w:lang w:val="en-US" w:eastAsia="zh-CN"/>
        </w:rPr>
        <w:t>0.32</w:t>
      </w:r>
      <w:r>
        <w:rPr>
          <w:rFonts w:eastAsia="仿宋_GB2312"/>
          <w:color w:val="auto"/>
          <w:sz w:val="32"/>
          <w:szCs w:val="32"/>
        </w:rPr>
        <w:t>万元，增长</w:t>
      </w:r>
      <w:r>
        <w:rPr>
          <w:rFonts w:hint="eastAsia" w:eastAsia="仿宋_GB2312"/>
          <w:color w:val="auto"/>
          <w:sz w:val="32"/>
          <w:szCs w:val="32"/>
          <w:u w:val="single"/>
          <w:lang w:val="en-US" w:eastAsia="zh-CN"/>
        </w:rPr>
        <w:t>12</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2022年增长薪级工资后</w:t>
      </w:r>
      <w:r>
        <w:rPr>
          <w:rFonts w:hint="eastAsia" w:eastAsia="仿宋_GB2312"/>
          <w:color w:val="auto"/>
          <w:sz w:val="32"/>
          <w:szCs w:val="32"/>
        </w:rPr>
        <w:t>公务员医疗补助</w:t>
      </w:r>
      <w:r>
        <w:rPr>
          <w:rFonts w:hint="eastAsia" w:ascii="仿宋_GB2312" w:hAnsi="仿宋_GB2312" w:eastAsia="仿宋_GB2312"/>
          <w:color w:val="auto"/>
          <w:sz w:val="32"/>
          <w:szCs w:val="32"/>
          <w:lang w:val="en-US" w:eastAsia="zh-CN"/>
        </w:rPr>
        <w:t>基数上调</w:t>
      </w:r>
      <w:r>
        <w:rPr>
          <w:rFonts w:eastAsia="仿宋_GB2312"/>
          <w:color w:val="auto"/>
          <w:sz w:val="32"/>
          <w:szCs w:val="32"/>
        </w:rPr>
        <w:t>。</w:t>
      </w:r>
    </w:p>
    <w:p>
      <w:pPr>
        <w:pStyle w:val="5"/>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3.</w:t>
      </w:r>
      <w:r>
        <w:rPr>
          <w:rFonts w:hint="eastAsia" w:eastAsia="仿宋_GB2312"/>
          <w:color w:val="auto"/>
          <w:sz w:val="32"/>
          <w:szCs w:val="32"/>
        </w:rPr>
        <w:t>财政对基本医疗保险基金的补助</w:t>
      </w:r>
      <w:r>
        <w:rPr>
          <w:rFonts w:eastAsia="仿宋_GB2312"/>
          <w:color w:val="auto"/>
          <w:sz w:val="32"/>
          <w:szCs w:val="32"/>
        </w:rPr>
        <w:t>（款）</w:t>
      </w:r>
      <w:r>
        <w:rPr>
          <w:rFonts w:hint="eastAsia" w:eastAsia="仿宋_GB2312"/>
          <w:color w:val="auto"/>
          <w:sz w:val="32"/>
          <w:szCs w:val="32"/>
        </w:rPr>
        <w:t>财政对城乡居民基本医疗保险基金的补助</w:t>
      </w:r>
      <w:r>
        <w:rPr>
          <w:rFonts w:eastAsia="仿宋_GB2312"/>
          <w:color w:val="auto"/>
          <w:sz w:val="32"/>
          <w:szCs w:val="32"/>
        </w:rPr>
        <w:t>（项）。年初预算</w:t>
      </w:r>
      <w:r>
        <w:rPr>
          <w:rFonts w:hint="eastAsia" w:eastAsia="仿宋_GB2312"/>
          <w:color w:val="auto"/>
          <w:sz w:val="32"/>
          <w:szCs w:val="32"/>
          <w:u w:val="single"/>
          <w:lang w:val="en-US" w:eastAsia="zh-CN"/>
        </w:rPr>
        <w:t>2453.6</w:t>
      </w:r>
      <w:r>
        <w:rPr>
          <w:rFonts w:eastAsia="仿宋_GB2312"/>
          <w:color w:val="auto"/>
          <w:sz w:val="32"/>
          <w:szCs w:val="32"/>
        </w:rPr>
        <w:t>万元，与上年相比增加</w:t>
      </w:r>
      <w:r>
        <w:rPr>
          <w:rFonts w:hint="eastAsia" w:eastAsia="仿宋_GB2312"/>
          <w:color w:val="auto"/>
          <w:sz w:val="32"/>
          <w:szCs w:val="32"/>
          <w:u w:val="single"/>
          <w:lang w:val="en-US" w:eastAsia="zh-CN"/>
        </w:rPr>
        <w:t>2453.6</w:t>
      </w:r>
      <w:r>
        <w:rPr>
          <w:rFonts w:eastAsia="仿宋_GB2312"/>
          <w:color w:val="auto"/>
          <w:sz w:val="32"/>
          <w:szCs w:val="32"/>
        </w:rPr>
        <w:t>万元，增长</w:t>
      </w:r>
      <w:r>
        <w:rPr>
          <w:rFonts w:hint="eastAsia" w:eastAsia="仿宋_GB2312"/>
          <w:color w:val="auto"/>
          <w:sz w:val="32"/>
          <w:szCs w:val="32"/>
          <w:u w:val="single"/>
          <w:lang w:val="en-US" w:eastAsia="zh-CN"/>
        </w:rPr>
        <w:t>100</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2023年新增加项目2023年城乡居民基本医疗保险补助资金2453.6万元</w:t>
      </w:r>
      <w:r>
        <w:rPr>
          <w:rFonts w:eastAsia="仿宋_GB2312"/>
          <w:color w:val="auto"/>
          <w:sz w:val="32"/>
          <w:szCs w:val="32"/>
        </w:rPr>
        <w:t>。</w:t>
      </w:r>
    </w:p>
    <w:p>
      <w:pPr>
        <w:pStyle w:val="5"/>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4.</w:t>
      </w:r>
      <w:r>
        <w:rPr>
          <w:rFonts w:hint="eastAsia" w:eastAsia="仿宋_GB2312"/>
          <w:color w:val="auto"/>
          <w:sz w:val="32"/>
          <w:szCs w:val="32"/>
        </w:rPr>
        <w:t>医疗救助</w:t>
      </w:r>
      <w:r>
        <w:rPr>
          <w:rFonts w:eastAsia="仿宋_GB2312"/>
          <w:color w:val="auto"/>
          <w:sz w:val="32"/>
          <w:szCs w:val="32"/>
        </w:rPr>
        <w:t>（款）</w:t>
      </w:r>
      <w:r>
        <w:rPr>
          <w:rFonts w:hint="eastAsia" w:eastAsia="仿宋_GB2312"/>
          <w:color w:val="auto"/>
          <w:sz w:val="32"/>
          <w:szCs w:val="32"/>
        </w:rPr>
        <w:t>城乡医疗救助</w:t>
      </w:r>
      <w:r>
        <w:rPr>
          <w:rFonts w:eastAsia="仿宋_GB2312"/>
          <w:color w:val="auto"/>
          <w:sz w:val="32"/>
          <w:szCs w:val="32"/>
        </w:rPr>
        <w:t>（项）。年初预算</w:t>
      </w:r>
      <w:r>
        <w:rPr>
          <w:rFonts w:hint="eastAsia" w:eastAsia="仿宋_GB2312"/>
          <w:color w:val="auto"/>
          <w:sz w:val="32"/>
          <w:szCs w:val="32"/>
          <w:u w:val="single"/>
          <w:lang w:val="en-US" w:eastAsia="zh-CN"/>
        </w:rPr>
        <w:t>803.16</w:t>
      </w:r>
      <w:r>
        <w:rPr>
          <w:rFonts w:eastAsia="仿宋_GB2312"/>
          <w:color w:val="auto"/>
          <w:sz w:val="32"/>
          <w:szCs w:val="32"/>
        </w:rPr>
        <w:t>万元，与上年相比增加</w:t>
      </w:r>
      <w:r>
        <w:rPr>
          <w:rFonts w:hint="eastAsia" w:eastAsia="仿宋_GB2312"/>
          <w:color w:val="auto"/>
          <w:sz w:val="32"/>
          <w:szCs w:val="32"/>
          <w:u w:val="single"/>
          <w:lang w:val="en-US" w:eastAsia="zh-CN"/>
        </w:rPr>
        <w:t>803.16</w:t>
      </w:r>
      <w:r>
        <w:rPr>
          <w:rFonts w:eastAsia="仿宋_GB2312"/>
          <w:color w:val="auto"/>
          <w:sz w:val="32"/>
          <w:szCs w:val="32"/>
        </w:rPr>
        <w:t>万元，增长</w:t>
      </w:r>
      <w:r>
        <w:rPr>
          <w:rFonts w:hint="eastAsia" w:eastAsia="仿宋_GB2312"/>
          <w:color w:val="auto"/>
          <w:sz w:val="32"/>
          <w:szCs w:val="32"/>
          <w:u w:val="single"/>
          <w:lang w:val="en-US" w:eastAsia="zh-CN"/>
        </w:rPr>
        <w:t>100</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2023年新增加项目2023年医疗救助补助项目资金803.16万元</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5.</w:t>
      </w:r>
      <w:r>
        <w:rPr>
          <w:rFonts w:hint="eastAsia" w:eastAsia="仿宋_GB2312"/>
          <w:color w:val="auto"/>
          <w:sz w:val="32"/>
          <w:szCs w:val="32"/>
        </w:rPr>
        <w:t>医疗保障管理事务</w:t>
      </w:r>
      <w:r>
        <w:rPr>
          <w:rFonts w:eastAsia="仿宋_GB2312"/>
          <w:color w:val="auto"/>
          <w:sz w:val="32"/>
          <w:szCs w:val="32"/>
        </w:rPr>
        <w:t>（款）</w:t>
      </w:r>
      <w:r>
        <w:rPr>
          <w:rFonts w:hint="eastAsia" w:eastAsia="仿宋_GB2312"/>
          <w:color w:val="auto"/>
          <w:sz w:val="32"/>
          <w:szCs w:val="32"/>
        </w:rPr>
        <w:t>行政运行</w:t>
      </w:r>
      <w:r>
        <w:rPr>
          <w:rFonts w:eastAsia="仿宋_GB2312"/>
          <w:color w:val="auto"/>
          <w:sz w:val="32"/>
          <w:szCs w:val="32"/>
        </w:rPr>
        <w:t>（项）。年初预算</w:t>
      </w:r>
      <w:r>
        <w:rPr>
          <w:rFonts w:hint="eastAsia" w:eastAsia="仿宋_GB2312"/>
          <w:color w:val="auto"/>
          <w:sz w:val="32"/>
          <w:szCs w:val="32"/>
          <w:u w:val="single"/>
          <w:lang w:val="en-US" w:eastAsia="zh-CN"/>
        </w:rPr>
        <w:t>139.19</w:t>
      </w:r>
      <w:r>
        <w:rPr>
          <w:rFonts w:eastAsia="仿宋_GB2312"/>
          <w:color w:val="auto"/>
          <w:sz w:val="32"/>
          <w:szCs w:val="32"/>
        </w:rPr>
        <w:t>万元，与上年相比增加</w:t>
      </w:r>
      <w:r>
        <w:rPr>
          <w:rFonts w:hint="eastAsia" w:eastAsia="仿宋_GB2312"/>
          <w:color w:val="auto"/>
          <w:sz w:val="32"/>
          <w:szCs w:val="32"/>
          <w:u w:val="single"/>
          <w:lang w:val="en-US" w:eastAsia="zh-CN"/>
        </w:rPr>
        <w:t>22.7</w:t>
      </w:r>
      <w:r>
        <w:rPr>
          <w:rFonts w:eastAsia="仿宋_GB2312"/>
          <w:color w:val="auto"/>
          <w:sz w:val="32"/>
          <w:szCs w:val="32"/>
        </w:rPr>
        <w:t>万元，增长</w:t>
      </w:r>
      <w:r>
        <w:rPr>
          <w:rFonts w:hint="eastAsia" w:eastAsia="仿宋_GB2312"/>
          <w:color w:val="auto"/>
          <w:sz w:val="32"/>
          <w:szCs w:val="32"/>
          <w:u w:val="single"/>
          <w:lang w:val="en-US" w:eastAsia="zh-CN"/>
        </w:rPr>
        <w:t>19</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2022年零星增加薪级工资和基础性绩效奖金</w:t>
      </w:r>
      <w:r>
        <w:rPr>
          <w:rFonts w:eastAsia="仿宋_GB2312"/>
          <w:color w:val="auto"/>
          <w:sz w:val="32"/>
          <w:szCs w:val="32"/>
        </w:rPr>
        <w:t>。</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6.</w:t>
      </w:r>
      <w:r>
        <w:rPr>
          <w:rFonts w:hint="eastAsia" w:eastAsia="仿宋_GB2312"/>
          <w:color w:val="auto"/>
          <w:sz w:val="32"/>
          <w:szCs w:val="32"/>
        </w:rPr>
        <w:t>医疗保障管理事务</w:t>
      </w:r>
      <w:r>
        <w:rPr>
          <w:rFonts w:eastAsia="仿宋_GB2312"/>
          <w:color w:val="auto"/>
          <w:sz w:val="32"/>
          <w:szCs w:val="32"/>
        </w:rPr>
        <w:t>（款）</w:t>
      </w:r>
      <w:r>
        <w:rPr>
          <w:rFonts w:hint="eastAsia" w:eastAsia="仿宋_GB2312"/>
          <w:color w:val="auto"/>
          <w:sz w:val="32"/>
          <w:szCs w:val="32"/>
        </w:rPr>
        <w:t>其他医疗保障管理事务</w:t>
      </w:r>
      <w:r>
        <w:rPr>
          <w:rFonts w:eastAsia="仿宋_GB2312"/>
          <w:color w:val="auto"/>
          <w:sz w:val="32"/>
          <w:szCs w:val="32"/>
        </w:rPr>
        <w:t>（项）。年初预算</w:t>
      </w:r>
      <w:r>
        <w:rPr>
          <w:rFonts w:hint="eastAsia" w:eastAsia="仿宋_GB2312"/>
          <w:color w:val="auto"/>
          <w:sz w:val="32"/>
          <w:szCs w:val="32"/>
          <w:u w:val="single"/>
          <w:lang w:val="en-US" w:eastAsia="zh-CN"/>
        </w:rPr>
        <w:t>28</w:t>
      </w:r>
      <w:r>
        <w:rPr>
          <w:rFonts w:eastAsia="仿宋_GB2312"/>
          <w:color w:val="auto"/>
          <w:sz w:val="32"/>
          <w:szCs w:val="32"/>
        </w:rPr>
        <w:t>万元，与上年相比增加</w:t>
      </w:r>
      <w:r>
        <w:rPr>
          <w:rFonts w:hint="eastAsia" w:eastAsia="仿宋_GB2312"/>
          <w:color w:val="auto"/>
          <w:sz w:val="32"/>
          <w:szCs w:val="32"/>
          <w:u w:val="single"/>
          <w:lang w:val="en-US" w:eastAsia="zh-CN"/>
        </w:rPr>
        <w:t>28</w:t>
      </w:r>
      <w:r>
        <w:rPr>
          <w:rFonts w:eastAsia="仿宋_GB2312"/>
          <w:color w:val="auto"/>
          <w:sz w:val="32"/>
          <w:szCs w:val="32"/>
        </w:rPr>
        <w:t>万元，增长</w:t>
      </w:r>
      <w:r>
        <w:rPr>
          <w:rFonts w:hint="eastAsia" w:eastAsia="仿宋_GB2312"/>
          <w:color w:val="auto"/>
          <w:sz w:val="32"/>
          <w:szCs w:val="32"/>
          <w:u w:val="single"/>
          <w:lang w:val="en-US" w:eastAsia="zh-CN"/>
        </w:rPr>
        <w:t>100</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2023年新增加预算项目</w:t>
      </w:r>
      <w:r>
        <w:rPr>
          <w:rFonts w:hint="eastAsia" w:eastAsia="仿宋_GB2312"/>
          <w:color w:val="auto"/>
          <w:sz w:val="32"/>
          <w:szCs w:val="32"/>
        </w:rPr>
        <w:t>其他医疗保障管理事务</w:t>
      </w:r>
      <w:r>
        <w:rPr>
          <w:rFonts w:hint="eastAsia" w:eastAsia="仿宋_GB2312"/>
          <w:color w:val="auto"/>
          <w:sz w:val="32"/>
          <w:szCs w:val="32"/>
          <w:lang w:val="en-US" w:eastAsia="zh-CN"/>
        </w:rPr>
        <w:t>28万元</w:t>
      </w:r>
      <w:r>
        <w:rPr>
          <w:rFonts w:eastAsia="仿宋_GB2312"/>
          <w:color w:val="auto"/>
          <w:sz w:val="32"/>
          <w:szCs w:val="32"/>
        </w:rPr>
        <w:t>。</w:t>
      </w:r>
    </w:p>
    <w:p>
      <w:pPr>
        <w:pStyle w:val="5"/>
        <w:spacing w:after="0" w:line="600" w:lineRule="exact"/>
        <w:ind w:firstLine="643" w:firstLineChars="200"/>
        <w:rPr>
          <w:rFonts w:eastAsia="仿宋_GB2312"/>
          <w:color w:val="auto"/>
          <w:sz w:val="32"/>
          <w:szCs w:val="32"/>
        </w:rPr>
      </w:pPr>
      <w:r>
        <w:rPr>
          <w:rFonts w:hint="eastAsia" w:ascii="楷体" w:hAnsi="楷体" w:eastAsia="楷体" w:cs="楷体"/>
          <w:b/>
          <w:bCs/>
          <w:color w:val="auto"/>
          <w:sz w:val="32"/>
          <w:szCs w:val="32"/>
          <w:lang w:eastAsia="zh-CN"/>
        </w:rPr>
        <w:t>（</w:t>
      </w:r>
      <w:r>
        <w:rPr>
          <w:rFonts w:hint="eastAsia" w:ascii="楷体" w:hAnsi="楷体" w:eastAsia="楷体" w:cs="楷体"/>
          <w:b/>
          <w:bCs/>
          <w:color w:val="auto"/>
          <w:sz w:val="32"/>
          <w:szCs w:val="32"/>
          <w:lang w:val="en-US" w:eastAsia="zh-CN"/>
        </w:rPr>
        <w:t>三</w:t>
      </w:r>
      <w:r>
        <w:rPr>
          <w:rFonts w:hint="eastAsia" w:ascii="楷体" w:hAnsi="楷体" w:eastAsia="楷体" w:cs="楷体"/>
          <w:b/>
          <w:bCs/>
          <w:color w:val="auto"/>
          <w:sz w:val="32"/>
          <w:szCs w:val="32"/>
        </w:rPr>
        <w:t>）住房保障支出（类）</w:t>
      </w:r>
    </w:p>
    <w:p>
      <w:pPr>
        <w:pStyle w:val="5"/>
        <w:tabs>
          <w:tab w:val="left" w:pos="1389"/>
          <w:tab w:val="left" w:pos="4911"/>
          <w:tab w:val="left" w:pos="5898"/>
        </w:tabs>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1.</w:t>
      </w:r>
      <w:r>
        <w:rPr>
          <w:rFonts w:hint="eastAsia" w:eastAsia="仿宋_GB2312"/>
          <w:color w:val="auto"/>
          <w:sz w:val="32"/>
          <w:szCs w:val="32"/>
        </w:rPr>
        <w:t>住房改革</w:t>
      </w:r>
      <w:r>
        <w:rPr>
          <w:rFonts w:eastAsia="仿宋_GB2312"/>
          <w:color w:val="auto"/>
          <w:sz w:val="32"/>
          <w:szCs w:val="32"/>
        </w:rPr>
        <w:t>（款）</w:t>
      </w:r>
      <w:r>
        <w:rPr>
          <w:rFonts w:hint="eastAsia" w:eastAsia="仿宋_GB2312"/>
          <w:color w:val="auto"/>
          <w:sz w:val="32"/>
          <w:szCs w:val="32"/>
        </w:rPr>
        <w:t>住房公积金</w:t>
      </w:r>
      <w:r>
        <w:rPr>
          <w:rFonts w:eastAsia="仿宋_GB2312"/>
          <w:color w:val="auto"/>
          <w:sz w:val="32"/>
          <w:szCs w:val="32"/>
        </w:rPr>
        <w:t>（项）。年初预算</w:t>
      </w:r>
      <w:r>
        <w:rPr>
          <w:rFonts w:hint="eastAsia" w:eastAsia="仿宋_GB2312"/>
          <w:color w:val="auto"/>
          <w:sz w:val="32"/>
          <w:szCs w:val="32"/>
          <w:u w:val="single"/>
          <w:lang w:val="en-US" w:eastAsia="zh-CN"/>
        </w:rPr>
        <w:t>15.21</w:t>
      </w:r>
      <w:r>
        <w:rPr>
          <w:rFonts w:eastAsia="仿宋_GB2312"/>
          <w:color w:val="auto"/>
          <w:sz w:val="32"/>
          <w:szCs w:val="32"/>
        </w:rPr>
        <w:t>万元，与上年相比增加</w:t>
      </w:r>
      <w:r>
        <w:rPr>
          <w:rFonts w:hint="eastAsia" w:eastAsia="仿宋_GB2312"/>
          <w:color w:val="auto"/>
          <w:sz w:val="32"/>
          <w:szCs w:val="32"/>
          <w:u w:val="single"/>
          <w:lang w:val="en-US" w:eastAsia="zh-CN"/>
        </w:rPr>
        <w:t>4.56</w:t>
      </w:r>
      <w:r>
        <w:rPr>
          <w:rFonts w:eastAsia="仿宋_GB2312"/>
          <w:color w:val="auto"/>
          <w:sz w:val="32"/>
          <w:szCs w:val="32"/>
        </w:rPr>
        <w:t>万元，增长</w:t>
      </w:r>
      <w:r>
        <w:rPr>
          <w:rFonts w:hint="eastAsia" w:eastAsia="仿宋_GB2312"/>
          <w:color w:val="auto"/>
          <w:sz w:val="32"/>
          <w:szCs w:val="32"/>
          <w:u w:val="single"/>
          <w:lang w:val="en-US" w:eastAsia="zh-CN"/>
        </w:rPr>
        <w:t>42</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2022年增长薪级工资后住房公积金基数上调</w:t>
      </w:r>
      <w:r>
        <w:rPr>
          <w:rFonts w:eastAsia="仿宋_GB2312"/>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六、一般公共预算基本支出预算情况说明</w:t>
      </w:r>
    </w:p>
    <w:p>
      <w:pPr>
        <w:pStyle w:val="5"/>
        <w:tabs>
          <w:tab w:val="left" w:pos="2671"/>
          <w:tab w:val="left" w:pos="5000"/>
          <w:tab w:val="left" w:pos="6190"/>
        </w:tabs>
        <w:spacing w:after="0" w:line="600" w:lineRule="exact"/>
        <w:ind w:firstLine="640" w:firstLineChars="200"/>
        <w:rPr>
          <w:rFonts w:eastAsia="仿宋_GB2312" w:cs="仿宋"/>
          <w:color w:val="auto"/>
          <w:sz w:val="32"/>
          <w:szCs w:val="32"/>
        </w:rPr>
      </w:pPr>
      <w:r>
        <w:rPr>
          <w:rFonts w:hint="eastAsia" w:eastAsia="仿宋_GB2312" w:cs="仿宋"/>
          <w:color w:val="auto"/>
          <w:sz w:val="32"/>
          <w:szCs w:val="32"/>
          <w:u w:val="single"/>
        </w:rPr>
        <w:t>呼伦贝尔市医疗保障局单位</w:t>
      </w:r>
      <w:r>
        <w:rPr>
          <w:rFonts w:hint="eastAsia" w:eastAsia="仿宋_GB2312" w:cs="仿宋"/>
          <w:color w:val="auto"/>
          <w:sz w:val="32"/>
          <w:szCs w:val="32"/>
        </w:rPr>
        <w:t>2023年度一般公共预算财政拨款基本支出预算</w:t>
      </w:r>
      <w:r>
        <w:rPr>
          <w:rFonts w:hint="eastAsia" w:eastAsia="仿宋_GB2312" w:cs="仿宋"/>
          <w:color w:val="auto"/>
          <w:sz w:val="32"/>
          <w:szCs w:val="32"/>
          <w:u w:val="single"/>
          <w:lang w:val="en-US" w:eastAsia="zh-CN"/>
        </w:rPr>
        <w:t>183.31</w:t>
      </w:r>
      <w:r>
        <w:rPr>
          <w:rFonts w:hint="eastAsia" w:eastAsia="仿宋_GB2312" w:cs="仿宋"/>
          <w:color w:val="auto"/>
          <w:sz w:val="32"/>
          <w:szCs w:val="32"/>
        </w:rPr>
        <w:t>万元，其中：</w:t>
      </w:r>
    </w:p>
    <w:p>
      <w:pPr>
        <w:pStyle w:val="5"/>
        <w:tabs>
          <w:tab w:val="left" w:pos="2671"/>
          <w:tab w:val="left" w:pos="5000"/>
          <w:tab w:val="left" w:pos="6190"/>
        </w:tabs>
        <w:spacing w:after="0" w:line="600" w:lineRule="exact"/>
        <w:ind w:firstLine="643" w:firstLineChars="200"/>
        <w:rPr>
          <w:rFonts w:eastAsia="仿宋_GB2312" w:cs="仿宋"/>
          <w:color w:val="auto"/>
          <w:sz w:val="32"/>
          <w:szCs w:val="32"/>
        </w:rPr>
      </w:pPr>
      <w:r>
        <w:rPr>
          <w:rFonts w:hint="eastAsia" w:eastAsia="仿宋_GB2312" w:cs="仿宋"/>
          <w:b/>
          <w:bCs/>
          <w:color w:val="auto"/>
          <w:sz w:val="32"/>
          <w:szCs w:val="32"/>
        </w:rPr>
        <w:t>（一）人员经费</w:t>
      </w:r>
      <w:r>
        <w:rPr>
          <w:rFonts w:hint="eastAsia" w:eastAsia="仿宋_GB2312" w:cs="仿宋"/>
          <w:b/>
          <w:bCs/>
          <w:color w:val="auto"/>
          <w:sz w:val="32"/>
          <w:szCs w:val="32"/>
          <w:u w:val="single"/>
          <w:lang w:val="en-US" w:eastAsia="zh-CN"/>
        </w:rPr>
        <w:t>165.13</w:t>
      </w:r>
      <w:r>
        <w:rPr>
          <w:rFonts w:hint="eastAsia" w:eastAsia="仿宋_GB2312" w:cs="仿宋"/>
          <w:b/>
          <w:bCs/>
          <w:color w:val="auto"/>
          <w:sz w:val="32"/>
          <w:szCs w:val="32"/>
        </w:rPr>
        <w:t>万元</w:t>
      </w:r>
      <w:r>
        <w:rPr>
          <w:rFonts w:hint="eastAsia" w:eastAsia="仿宋_GB2312" w:cs="仿宋"/>
          <w:color w:val="auto"/>
          <w:sz w:val="32"/>
          <w:szCs w:val="32"/>
        </w:rPr>
        <w:t>。主要包括：基本工资、津贴补贴、奖金、绩效工资、住房公积金、医疗费、其他社会保障缴费等。</w:t>
      </w:r>
    </w:p>
    <w:p>
      <w:pPr>
        <w:pStyle w:val="5"/>
        <w:tabs>
          <w:tab w:val="left" w:pos="2671"/>
          <w:tab w:val="left" w:pos="5000"/>
          <w:tab w:val="left" w:pos="6190"/>
        </w:tabs>
        <w:spacing w:after="0" w:line="600" w:lineRule="exact"/>
        <w:ind w:firstLine="643" w:firstLineChars="200"/>
        <w:rPr>
          <w:rFonts w:eastAsia="仿宋_GB2312" w:cs="仿宋"/>
          <w:color w:val="auto"/>
          <w:sz w:val="32"/>
          <w:szCs w:val="32"/>
        </w:rPr>
      </w:pPr>
      <w:r>
        <w:rPr>
          <w:rFonts w:hint="eastAsia" w:eastAsia="仿宋_GB2312" w:cs="仿宋"/>
          <w:b/>
          <w:bCs/>
          <w:color w:val="auto"/>
          <w:sz w:val="32"/>
          <w:szCs w:val="32"/>
        </w:rPr>
        <w:t>（二）公用经费</w:t>
      </w:r>
      <w:r>
        <w:rPr>
          <w:rFonts w:hint="eastAsia" w:eastAsia="仿宋_GB2312" w:cs="仿宋"/>
          <w:b/>
          <w:bCs/>
          <w:color w:val="auto"/>
          <w:sz w:val="32"/>
          <w:szCs w:val="32"/>
          <w:u w:val="single"/>
          <w:lang w:val="en-US" w:eastAsia="zh-CN"/>
        </w:rPr>
        <w:t>18.18</w:t>
      </w:r>
      <w:r>
        <w:rPr>
          <w:rFonts w:hint="eastAsia" w:eastAsia="仿宋_GB2312" w:cs="仿宋"/>
          <w:b/>
          <w:bCs/>
          <w:color w:val="auto"/>
          <w:sz w:val="32"/>
          <w:szCs w:val="32"/>
        </w:rPr>
        <w:t>万元</w:t>
      </w:r>
      <w:r>
        <w:rPr>
          <w:rFonts w:hint="eastAsia" w:eastAsia="仿宋_GB2312" w:cs="仿宋"/>
          <w:color w:val="auto"/>
          <w:sz w:val="32"/>
          <w:szCs w:val="32"/>
        </w:rPr>
        <w:t>。主要包括：办公费、印刷费、差旅费、培训费、公务接待费、工会经费、其他交通费用。</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七、一般公共预算“三公”经费支出预算情况说明</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hint="eastAsia" w:eastAsia="仿宋_GB2312"/>
          <w:color w:val="auto"/>
          <w:sz w:val="32"/>
          <w:szCs w:val="32"/>
          <w:u w:val="single"/>
        </w:rPr>
        <w:t>呼伦贝尔市医疗保障局单位</w:t>
      </w:r>
      <w:r>
        <w:rPr>
          <w:rFonts w:hint="eastAsia" w:eastAsia="仿宋_GB2312"/>
          <w:color w:val="auto"/>
          <w:sz w:val="32"/>
          <w:szCs w:val="32"/>
        </w:rPr>
        <w:t>2023</w:t>
      </w:r>
      <w:r>
        <w:rPr>
          <w:rFonts w:eastAsia="仿宋_GB2312"/>
          <w:color w:val="auto"/>
          <w:sz w:val="32"/>
          <w:szCs w:val="32"/>
        </w:rPr>
        <w:t>年度一般公共预算拨款安排的“三公”经费预算支出</w:t>
      </w:r>
      <w:r>
        <w:rPr>
          <w:rFonts w:hint="eastAsia" w:eastAsia="仿宋_GB2312"/>
          <w:color w:val="auto"/>
          <w:sz w:val="32"/>
          <w:szCs w:val="32"/>
          <w:u w:val="single"/>
          <w:lang w:val="en-US" w:eastAsia="zh-CN"/>
        </w:rPr>
        <w:t>0.8</w:t>
      </w:r>
      <w:r>
        <w:rPr>
          <w:rFonts w:eastAsia="仿宋_GB2312"/>
          <w:color w:val="auto"/>
          <w:sz w:val="32"/>
          <w:szCs w:val="32"/>
        </w:rPr>
        <w:t>万元，其中因公出国（境）费支出</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；公务用车购置及运行维护费支出</w:t>
      </w:r>
      <w:r>
        <w:rPr>
          <w:rFonts w:hint="eastAsia" w:eastAsia="仿宋_GB2312"/>
          <w:color w:val="auto"/>
          <w:sz w:val="32"/>
          <w:szCs w:val="32"/>
          <w:u w:val="single"/>
          <w:lang w:val="en-US" w:eastAsia="zh-CN"/>
        </w:rPr>
        <w:t>0</w:t>
      </w:r>
      <w:r>
        <w:rPr>
          <w:rFonts w:eastAsia="仿宋_GB2312"/>
          <w:color w:val="auto"/>
          <w:sz w:val="32"/>
          <w:szCs w:val="32"/>
        </w:rPr>
        <w:t>万元，占</w:t>
      </w:r>
      <w:r>
        <w:rPr>
          <w:rFonts w:hint="eastAsia" w:eastAsia="仿宋_GB2312"/>
          <w:color w:val="auto"/>
          <w:sz w:val="32"/>
          <w:szCs w:val="32"/>
          <w:u w:val="single"/>
          <w:lang w:val="en-US" w:eastAsia="zh-CN"/>
        </w:rPr>
        <w:t>0</w:t>
      </w:r>
      <w:r>
        <w:rPr>
          <w:rFonts w:hint="eastAsia" w:ascii="仿宋_GB2312" w:hAnsi="仿宋_GB2312" w:eastAsia="仿宋_GB2312"/>
          <w:color w:val="auto"/>
          <w:sz w:val="32"/>
          <w:szCs w:val="32"/>
        </w:rPr>
        <w:t>%</w:t>
      </w:r>
      <w:r>
        <w:rPr>
          <w:rFonts w:eastAsia="仿宋_GB2312"/>
          <w:color w:val="auto"/>
          <w:sz w:val="32"/>
          <w:szCs w:val="32"/>
        </w:rPr>
        <w:t>；公务接待费支出</w:t>
      </w:r>
      <w:r>
        <w:rPr>
          <w:rFonts w:hint="eastAsia" w:eastAsia="仿宋_GB2312"/>
          <w:color w:val="auto"/>
          <w:sz w:val="32"/>
          <w:szCs w:val="32"/>
          <w:u w:val="single"/>
          <w:lang w:val="en-US" w:eastAsia="zh-CN"/>
        </w:rPr>
        <w:t>0.8</w:t>
      </w:r>
      <w:r>
        <w:rPr>
          <w:rFonts w:eastAsia="仿宋_GB2312"/>
          <w:color w:val="auto"/>
          <w:sz w:val="32"/>
          <w:szCs w:val="32"/>
        </w:rPr>
        <w:t>万元，占</w:t>
      </w:r>
      <w:r>
        <w:rPr>
          <w:rFonts w:hint="eastAsia" w:eastAsia="仿宋_GB2312"/>
          <w:color w:val="auto"/>
          <w:sz w:val="32"/>
          <w:szCs w:val="32"/>
          <w:u w:val="single"/>
          <w:lang w:val="en-US" w:eastAsia="zh-CN"/>
        </w:rPr>
        <w:t>100</w:t>
      </w:r>
      <w:r>
        <w:rPr>
          <w:rFonts w:hint="eastAsia" w:ascii="仿宋_GB2312" w:hAnsi="仿宋_GB2312" w:eastAsia="仿宋_GB2312"/>
          <w:color w:val="auto"/>
          <w:sz w:val="32"/>
          <w:szCs w:val="32"/>
        </w:rPr>
        <w:t>%</w:t>
      </w:r>
      <w:r>
        <w:rPr>
          <w:rFonts w:eastAsia="仿宋_GB2312"/>
          <w:color w:val="auto"/>
          <w:sz w:val="32"/>
          <w:szCs w:val="32"/>
        </w:rPr>
        <w:t>。具体情况如下：</w:t>
      </w:r>
    </w:p>
    <w:p>
      <w:pPr>
        <w:spacing w:line="600" w:lineRule="exact"/>
        <w:ind w:left="29" w:right="96" w:firstLine="650"/>
        <w:rPr>
          <w:rFonts w:eastAsia="仿宋_GB2312"/>
          <w:color w:val="auto"/>
          <w:sz w:val="32"/>
          <w:szCs w:val="32"/>
        </w:rPr>
      </w:pPr>
      <w:r>
        <w:rPr>
          <w:rFonts w:eastAsia="仿宋_GB2312"/>
          <w:color w:val="auto"/>
          <w:sz w:val="32"/>
          <w:szCs w:val="32"/>
        </w:rPr>
        <w:t>一般公共预算拨款安排的“三公”经费预算支出</w:t>
      </w:r>
      <w:r>
        <w:rPr>
          <w:rFonts w:hint="eastAsia" w:eastAsia="仿宋_GB2312"/>
          <w:color w:val="auto"/>
          <w:sz w:val="32"/>
          <w:szCs w:val="32"/>
          <w:u w:val="single"/>
          <w:lang w:val="en-US" w:eastAsia="zh-CN"/>
        </w:rPr>
        <w:t>0.8</w:t>
      </w:r>
      <w:r>
        <w:rPr>
          <w:rFonts w:eastAsia="仿宋_GB2312"/>
          <w:color w:val="auto"/>
          <w:spacing w:val="-4"/>
          <w:sz w:val="32"/>
          <w:szCs w:val="32"/>
        </w:rPr>
        <w:t>万元，比上年预</w:t>
      </w:r>
      <w:r>
        <w:rPr>
          <w:rFonts w:eastAsia="仿宋_GB2312"/>
          <w:color w:val="auto"/>
          <w:spacing w:val="-6"/>
          <w:sz w:val="32"/>
          <w:szCs w:val="32"/>
        </w:rPr>
        <w:t>算减少</w:t>
      </w:r>
      <w:r>
        <w:rPr>
          <w:rFonts w:hint="eastAsia" w:eastAsia="仿宋_GB2312"/>
          <w:color w:val="auto"/>
          <w:sz w:val="32"/>
          <w:szCs w:val="32"/>
          <w:u w:val="single"/>
          <w:lang w:val="en-US" w:eastAsia="zh-CN"/>
        </w:rPr>
        <w:t>0.38</w:t>
      </w:r>
      <w:r>
        <w:rPr>
          <w:rFonts w:eastAsia="仿宋_GB2312"/>
          <w:color w:val="auto"/>
          <w:spacing w:val="-6"/>
          <w:sz w:val="32"/>
          <w:szCs w:val="32"/>
        </w:rPr>
        <w:t>万元，</w:t>
      </w:r>
      <w:r>
        <w:rPr>
          <w:rFonts w:eastAsia="仿宋_GB2312"/>
          <w:color w:val="auto"/>
          <w:sz w:val="32"/>
          <w:szCs w:val="32"/>
        </w:rPr>
        <w:t>减少</w:t>
      </w:r>
      <w:r>
        <w:rPr>
          <w:rFonts w:hint="eastAsia" w:eastAsia="仿宋_GB2312"/>
          <w:color w:val="auto"/>
          <w:sz w:val="32"/>
          <w:szCs w:val="32"/>
          <w:u w:val="single"/>
          <w:lang w:val="en-US" w:eastAsia="zh-CN"/>
        </w:rPr>
        <w:t>32</w:t>
      </w:r>
      <w:r>
        <w:rPr>
          <w:rFonts w:hint="eastAsia" w:ascii="仿宋_GB2312" w:hAnsi="仿宋_GB2312" w:eastAsia="仿宋_GB2312"/>
          <w:color w:val="auto"/>
          <w:sz w:val="32"/>
          <w:szCs w:val="32"/>
        </w:rPr>
        <w:t>%</w:t>
      </w:r>
      <w:r>
        <w:rPr>
          <w:rFonts w:eastAsia="仿宋_GB2312"/>
          <w:color w:val="auto"/>
          <w:spacing w:val="-6"/>
          <w:sz w:val="32"/>
          <w:szCs w:val="32"/>
        </w:rPr>
        <w:t>；</w:t>
      </w:r>
      <w:r>
        <w:rPr>
          <w:rFonts w:eastAsia="仿宋_GB2312"/>
          <w:color w:val="auto"/>
          <w:spacing w:val="-4"/>
          <w:sz w:val="32"/>
          <w:szCs w:val="32"/>
        </w:rPr>
        <w:t>其中：</w:t>
      </w:r>
    </w:p>
    <w:p>
      <w:pPr>
        <w:pStyle w:val="5"/>
        <w:spacing w:after="0" w:line="600" w:lineRule="exact"/>
        <w:ind w:left="17" w:leftChars="8" w:firstLine="640" w:firstLineChars="200"/>
        <w:rPr>
          <w:rFonts w:eastAsia="仿宋_GB2312"/>
          <w:color w:val="auto"/>
          <w:sz w:val="32"/>
          <w:szCs w:val="32"/>
        </w:rPr>
      </w:pPr>
      <w:r>
        <w:rPr>
          <w:rFonts w:eastAsia="仿宋_GB2312"/>
          <w:color w:val="auto"/>
          <w:sz w:val="32"/>
          <w:szCs w:val="32"/>
        </w:rPr>
        <w:t>1．因公出国（境）费预算支出</w:t>
      </w:r>
      <w:r>
        <w:rPr>
          <w:rFonts w:eastAsia="仿宋_GB2312"/>
          <w:color w:val="auto"/>
          <w:sz w:val="32"/>
          <w:szCs w:val="32"/>
          <w:u w:val="single"/>
        </w:rPr>
        <w:tab/>
      </w:r>
      <w:r>
        <w:rPr>
          <w:rFonts w:hint="eastAsia" w:eastAsia="仿宋_GB2312"/>
          <w:color w:val="auto"/>
          <w:sz w:val="32"/>
          <w:szCs w:val="32"/>
          <w:u w:val="single"/>
          <w:lang w:val="en-US" w:eastAsia="zh-CN"/>
        </w:rPr>
        <w:t>0</w:t>
      </w:r>
      <w:r>
        <w:rPr>
          <w:rFonts w:eastAsia="仿宋_GB2312"/>
          <w:color w:val="auto"/>
          <w:sz w:val="32"/>
          <w:szCs w:val="32"/>
        </w:rPr>
        <w:t>万元，比上年预算增加（减少）</w:t>
      </w:r>
      <w:r>
        <w:rPr>
          <w:rFonts w:hint="eastAsia" w:eastAsia="仿宋_GB2312"/>
          <w:color w:val="auto"/>
          <w:sz w:val="32"/>
          <w:szCs w:val="32"/>
          <w:u w:val="single"/>
          <w:lang w:val="en-US" w:eastAsia="zh-CN"/>
        </w:rPr>
        <w:t>0</w:t>
      </w:r>
      <w:r>
        <w:rPr>
          <w:rFonts w:eastAsia="仿宋_GB2312"/>
          <w:color w:val="auto"/>
          <w:sz w:val="32"/>
          <w:szCs w:val="32"/>
        </w:rPr>
        <w:t>万元，主要原因</w:t>
      </w:r>
      <w:r>
        <w:rPr>
          <w:rFonts w:hint="eastAsia" w:ascii="仿宋_GB2312" w:hAnsi="仿宋_GB2312" w:eastAsia="仿宋_GB2312"/>
          <w:color w:val="auto"/>
          <w:sz w:val="32"/>
          <w:szCs w:val="32"/>
          <w:lang w:val="en-US" w:eastAsia="zh-CN"/>
        </w:rPr>
        <w:t>无此项业务支出</w:t>
      </w:r>
      <w:r>
        <w:rPr>
          <w:rFonts w:eastAsia="仿宋_GB2312"/>
          <w:color w:val="auto"/>
          <w:sz w:val="32"/>
          <w:szCs w:val="32"/>
        </w:rPr>
        <w:t>。</w:t>
      </w:r>
    </w:p>
    <w:p>
      <w:pPr>
        <w:pStyle w:val="5"/>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2．公务用车购置及运行维护费预算支出</w:t>
      </w:r>
      <w:r>
        <w:rPr>
          <w:rFonts w:hint="eastAsia" w:eastAsia="仿宋_GB2312"/>
          <w:color w:val="auto"/>
          <w:sz w:val="32"/>
          <w:szCs w:val="32"/>
          <w:u w:val="single"/>
          <w:lang w:val="en-US" w:eastAsia="zh-CN"/>
        </w:rPr>
        <w:t>0</w:t>
      </w:r>
      <w:r>
        <w:rPr>
          <w:rFonts w:eastAsia="仿宋_GB2312"/>
          <w:color w:val="auto"/>
          <w:sz w:val="32"/>
          <w:szCs w:val="32"/>
        </w:rPr>
        <w:t>万元。其中：</w:t>
      </w:r>
    </w:p>
    <w:p>
      <w:pPr>
        <w:pStyle w:val="5"/>
        <w:spacing w:after="0" w:line="600" w:lineRule="exact"/>
        <w:ind w:firstLine="640" w:firstLineChars="200"/>
        <w:rPr>
          <w:rFonts w:eastAsia="仿宋_GB2312"/>
          <w:color w:val="auto"/>
          <w:sz w:val="32"/>
          <w:szCs w:val="32"/>
        </w:rPr>
      </w:pPr>
      <w:r>
        <w:rPr>
          <w:rFonts w:eastAsia="仿宋_GB2312"/>
          <w:color w:val="auto"/>
          <w:sz w:val="32"/>
          <w:szCs w:val="32"/>
        </w:rPr>
        <w:t>（1）公务用车购置预算支出</w:t>
      </w:r>
      <w:r>
        <w:rPr>
          <w:rFonts w:hint="eastAsia" w:eastAsia="仿宋_GB2312"/>
          <w:color w:val="auto"/>
          <w:sz w:val="32"/>
          <w:szCs w:val="32"/>
          <w:u w:val="single"/>
          <w:lang w:val="en-US" w:eastAsia="zh-CN"/>
        </w:rPr>
        <w:t>0</w:t>
      </w:r>
      <w:r>
        <w:rPr>
          <w:rFonts w:eastAsia="仿宋_GB2312"/>
          <w:color w:val="auto"/>
          <w:sz w:val="32"/>
          <w:szCs w:val="32"/>
        </w:rPr>
        <w:t>万元，比上年预算增加（减少）</w:t>
      </w:r>
      <w:r>
        <w:rPr>
          <w:rFonts w:hint="eastAsia" w:eastAsia="仿宋_GB2312"/>
          <w:color w:val="auto"/>
          <w:sz w:val="32"/>
          <w:szCs w:val="32"/>
          <w:u w:val="single"/>
          <w:lang w:val="en-US" w:eastAsia="zh-CN"/>
        </w:rPr>
        <w:t>0</w:t>
      </w:r>
      <w:r>
        <w:rPr>
          <w:rFonts w:eastAsia="仿宋_GB2312"/>
          <w:color w:val="auto"/>
          <w:sz w:val="32"/>
          <w:szCs w:val="32"/>
        </w:rPr>
        <w:t>万元，主要原因</w:t>
      </w:r>
      <w:r>
        <w:rPr>
          <w:rFonts w:hint="eastAsia" w:ascii="仿宋_GB2312" w:hAnsi="仿宋_GB2312" w:eastAsia="仿宋_GB2312"/>
          <w:color w:val="auto"/>
          <w:sz w:val="32"/>
          <w:szCs w:val="32"/>
          <w:lang w:val="en-US" w:eastAsia="zh-CN"/>
        </w:rPr>
        <w:t>无此项业务支出</w:t>
      </w:r>
      <w:r>
        <w:rPr>
          <w:rFonts w:eastAsia="仿宋_GB2312"/>
          <w:color w:val="auto"/>
          <w:sz w:val="32"/>
          <w:szCs w:val="32"/>
        </w:rPr>
        <w:t>。</w:t>
      </w:r>
    </w:p>
    <w:p>
      <w:pPr>
        <w:pStyle w:val="5"/>
        <w:spacing w:after="0" w:line="600" w:lineRule="exact"/>
        <w:ind w:firstLine="640" w:firstLineChars="200"/>
        <w:rPr>
          <w:rFonts w:eastAsia="仿宋_GB2312"/>
          <w:color w:val="auto"/>
          <w:sz w:val="32"/>
          <w:szCs w:val="32"/>
        </w:rPr>
      </w:pPr>
      <w:r>
        <w:rPr>
          <w:rFonts w:eastAsia="仿宋_GB2312"/>
          <w:color w:val="auto"/>
          <w:sz w:val="32"/>
          <w:szCs w:val="32"/>
        </w:rPr>
        <w:t>（2）公务用车运行维护费预算支出</w:t>
      </w:r>
      <w:r>
        <w:rPr>
          <w:rFonts w:hint="eastAsia" w:eastAsia="仿宋_GB2312"/>
          <w:color w:val="auto"/>
          <w:sz w:val="32"/>
          <w:szCs w:val="32"/>
          <w:u w:val="single"/>
          <w:lang w:val="en-US" w:eastAsia="zh-CN"/>
        </w:rPr>
        <w:t>0</w:t>
      </w:r>
      <w:r>
        <w:rPr>
          <w:rFonts w:eastAsia="仿宋_GB2312"/>
          <w:color w:val="auto"/>
          <w:sz w:val="32"/>
          <w:szCs w:val="32"/>
        </w:rPr>
        <w:t>万元，比上年预算增加（减少）</w:t>
      </w:r>
      <w:r>
        <w:rPr>
          <w:rFonts w:hint="eastAsia" w:eastAsia="仿宋_GB2312"/>
          <w:color w:val="auto"/>
          <w:sz w:val="32"/>
          <w:szCs w:val="32"/>
          <w:u w:val="single"/>
          <w:lang w:val="en-US" w:eastAsia="zh-CN"/>
        </w:rPr>
        <w:t>0</w:t>
      </w:r>
      <w:r>
        <w:rPr>
          <w:rFonts w:eastAsia="仿宋_GB2312"/>
          <w:color w:val="auto"/>
          <w:sz w:val="32"/>
          <w:szCs w:val="32"/>
        </w:rPr>
        <w:t>万元，主要原因</w:t>
      </w:r>
      <w:r>
        <w:rPr>
          <w:rFonts w:hint="eastAsia" w:ascii="仿宋_GB2312" w:hAnsi="仿宋_GB2312" w:eastAsia="仿宋_GB2312"/>
          <w:color w:val="auto"/>
          <w:sz w:val="32"/>
          <w:szCs w:val="32"/>
          <w:lang w:val="en-US" w:eastAsia="zh-CN"/>
        </w:rPr>
        <w:t>无此项业务支出</w:t>
      </w:r>
      <w:r>
        <w:rPr>
          <w:rFonts w:eastAsia="仿宋_GB2312"/>
          <w:color w:val="auto"/>
          <w:sz w:val="32"/>
          <w:szCs w:val="32"/>
        </w:rPr>
        <w:t>。</w:t>
      </w:r>
    </w:p>
    <w:p>
      <w:pPr>
        <w:pStyle w:val="5"/>
        <w:spacing w:after="0" w:line="600" w:lineRule="exact"/>
        <w:ind w:firstLine="640" w:firstLineChars="200"/>
        <w:rPr>
          <w:rFonts w:eastAsia="仿宋_GB2312"/>
          <w:color w:val="auto"/>
          <w:sz w:val="32"/>
          <w:szCs w:val="32"/>
        </w:rPr>
      </w:pPr>
      <w:r>
        <w:rPr>
          <w:rFonts w:eastAsia="仿宋_GB2312"/>
          <w:color w:val="auto"/>
          <w:sz w:val="32"/>
          <w:szCs w:val="32"/>
        </w:rPr>
        <w:t>3．公务接待费预算支出</w:t>
      </w:r>
      <w:r>
        <w:rPr>
          <w:rFonts w:hint="eastAsia" w:eastAsia="仿宋_GB2312"/>
          <w:color w:val="auto"/>
          <w:sz w:val="32"/>
          <w:szCs w:val="32"/>
          <w:u w:val="single"/>
          <w:lang w:val="en-US" w:eastAsia="zh-CN"/>
        </w:rPr>
        <w:t>0.8</w:t>
      </w:r>
      <w:r>
        <w:rPr>
          <w:rFonts w:eastAsia="仿宋_GB2312"/>
          <w:color w:val="auto"/>
          <w:sz w:val="32"/>
          <w:szCs w:val="32"/>
        </w:rPr>
        <w:t>万元，比上年预算减少</w:t>
      </w:r>
      <w:r>
        <w:rPr>
          <w:rFonts w:hint="eastAsia" w:eastAsia="仿宋_GB2312"/>
          <w:color w:val="auto"/>
          <w:sz w:val="32"/>
          <w:szCs w:val="32"/>
          <w:u w:val="single"/>
          <w:lang w:val="en-US" w:eastAsia="zh-CN"/>
        </w:rPr>
        <w:t>0.38</w:t>
      </w:r>
      <w:r>
        <w:rPr>
          <w:rFonts w:eastAsia="仿宋_GB2312"/>
          <w:color w:val="auto"/>
          <w:sz w:val="32"/>
          <w:szCs w:val="32"/>
        </w:rPr>
        <w:t>万元，主要原因</w:t>
      </w:r>
      <w:r>
        <w:rPr>
          <w:rFonts w:hint="eastAsia" w:ascii="仿宋_GB2312" w:hAnsi="仿宋_GB2312" w:eastAsia="仿宋_GB2312"/>
          <w:color w:val="auto"/>
          <w:sz w:val="32"/>
          <w:szCs w:val="32"/>
          <w:lang w:val="en-US" w:eastAsia="zh-CN"/>
        </w:rPr>
        <w:t>按照财政文件历年缩减预算三公经费</w:t>
      </w:r>
      <w:r>
        <w:rPr>
          <w:rFonts w:eastAsia="仿宋_GB2312"/>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八、政府性基金预算支出预算情况说明</w:t>
      </w:r>
    </w:p>
    <w:p>
      <w:pPr>
        <w:pStyle w:val="5"/>
        <w:spacing w:after="0" w:line="600" w:lineRule="exact"/>
        <w:ind w:left="17" w:leftChars="8" w:firstLine="640" w:firstLineChars="200"/>
        <w:rPr>
          <w:rFonts w:eastAsia="仿宋_GB2312"/>
          <w:color w:val="auto"/>
          <w:sz w:val="32"/>
          <w:szCs w:val="32"/>
        </w:rPr>
      </w:pPr>
      <w:r>
        <w:rPr>
          <w:rFonts w:hint="eastAsia" w:eastAsia="仿宋_GB2312"/>
          <w:color w:val="auto"/>
          <w:sz w:val="32"/>
          <w:szCs w:val="32"/>
          <w:u w:val="single"/>
        </w:rPr>
        <w:t>呼伦贝尔市医疗保障局单位</w:t>
      </w:r>
      <w:r>
        <w:rPr>
          <w:rFonts w:hint="eastAsia" w:eastAsia="仿宋_GB2312"/>
          <w:color w:val="auto"/>
          <w:sz w:val="32"/>
          <w:szCs w:val="32"/>
        </w:rPr>
        <w:t>2023</w:t>
      </w:r>
      <w:r>
        <w:rPr>
          <w:rFonts w:eastAsia="仿宋_GB2312"/>
          <w:color w:val="auto"/>
          <w:sz w:val="32"/>
          <w:szCs w:val="32"/>
        </w:rPr>
        <w:t>年度政府性基金支出预算支出</w:t>
      </w:r>
      <w:r>
        <w:rPr>
          <w:rFonts w:hint="eastAsia" w:eastAsia="仿宋_GB2312"/>
          <w:color w:val="auto"/>
          <w:sz w:val="32"/>
          <w:szCs w:val="32"/>
          <w:u w:val="single"/>
          <w:lang w:val="en-US" w:eastAsia="zh-CN"/>
        </w:rPr>
        <w:t>0</w:t>
      </w:r>
      <w:r>
        <w:rPr>
          <w:rFonts w:eastAsia="仿宋_GB2312"/>
          <w:color w:val="auto"/>
          <w:sz w:val="32"/>
          <w:szCs w:val="32"/>
        </w:rPr>
        <w:t>万元。与上年相比增加（减少）</w:t>
      </w:r>
      <w:r>
        <w:rPr>
          <w:rFonts w:hint="eastAsia" w:eastAsia="仿宋_GB2312"/>
          <w:color w:val="auto"/>
          <w:sz w:val="32"/>
          <w:szCs w:val="32"/>
          <w:u w:val="single"/>
          <w:lang w:val="en-US" w:eastAsia="zh-CN"/>
        </w:rPr>
        <w:t>0</w:t>
      </w:r>
      <w:r>
        <w:rPr>
          <w:rFonts w:eastAsia="仿宋_GB2312"/>
          <w:color w:val="auto"/>
          <w:sz w:val="32"/>
          <w:szCs w:val="32"/>
        </w:rPr>
        <w:t>万元，增长（减少）</w:t>
      </w:r>
      <w:r>
        <w:rPr>
          <w:rFonts w:hint="eastAsia" w:eastAsia="仿宋_GB2312"/>
          <w:color w:val="auto"/>
          <w:sz w:val="32"/>
          <w:szCs w:val="32"/>
          <w:u w:val="single"/>
          <w:lang w:val="en-US" w:eastAsia="zh-CN"/>
        </w:rPr>
        <w:t>0</w:t>
      </w:r>
      <w:r>
        <w:rPr>
          <w:rFonts w:eastAsia="仿宋_GB2312"/>
          <w:color w:val="auto"/>
          <w:sz w:val="32"/>
          <w:szCs w:val="32"/>
        </w:rPr>
        <w:tab/>
      </w:r>
      <w:r>
        <w:rPr>
          <w:rFonts w:hint="eastAsia" w:ascii="仿宋_GB2312" w:hAnsi="仿宋_GB2312" w:eastAsia="仿宋_GB2312"/>
          <w:color w:val="auto"/>
          <w:sz w:val="32"/>
          <w:szCs w:val="32"/>
        </w:rPr>
        <w:t>%</w:t>
      </w:r>
      <w:r>
        <w:rPr>
          <w:rFonts w:eastAsia="仿宋_GB2312"/>
          <w:color w:val="auto"/>
          <w:sz w:val="32"/>
          <w:szCs w:val="32"/>
        </w:rPr>
        <w:t>。主要原因</w:t>
      </w:r>
      <w:r>
        <w:rPr>
          <w:rFonts w:hint="eastAsia" w:eastAsia="仿宋_GB2312" w:cs="仿宋"/>
          <w:b/>
          <w:color w:val="auto"/>
          <w:sz w:val="32"/>
          <w:szCs w:val="32"/>
        </w:rPr>
        <w:t>本年无政府性基金预算支出</w:t>
      </w:r>
      <w:r>
        <w:rPr>
          <w:rFonts w:eastAsia="仿宋_GB2312"/>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九、国有资本经营预算支出预算情况说明</w:t>
      </w:r>
    </w:p>
    <w:p>
      <w:pPr>
        <w:spacing w:line="600" w:lineRule="exact"/>
        <w:ind w:firstLine="640" w:firstLineChars="200"/>
        <w:rPr>
          <w:rFonts w:eastAsia="仿宋_GB2312" w:cstheme="minorBidi"/>
          <w:color w:val="auto"/>
          <w:sz w:val="32"/>
          <w:szCs w:val="32"/>
        </w:rPr>
      </w:pPr>
      <w:r>
        <w:rPr>
          <w:rFonts w:hint="eastAsia" w:eastAsia="仿宋_GB2312"/>
          <w:color w:val="auto"/>
          <w:sz w:val="32"/>
          <w:szCs w:val="32"/>
          <w:u w:val="single"/>
        </w:rPr>
        <w:t>呼伦贝尔市医疗保障局单位</w:t>
      </w:r>
      <w:r>
        <w:rPr>
          <w:rFonts w:hint="eastAsia" w:eastAsia="仿宋_GB2312"/>
          <w:color w:val="auto"/>
          <w:sz w:val="32"/>
          <w:szCs w:val="32"/>
        </w:rPr>
        <w:t>2023</w:t>
      </w:r>
      <w:r>
        <w:rPr>
          <w:rFonts w:eastAsia="仿宋_GB2312"/>
          <w:color w:val="auto"/>
          <w:sz w:val="32"/>
          <w:szCs w:val="32"/>
        </w:rPr>
        <w:t>年度</w:t>
      </w:r>
      <w:r>
        <w:rPr>
          <w:rFonts w:hint="eastAsia" w:eastAsia="仿宋_GB2312" w:cstheme="minorBidi"/>
          <w:color w:val="auto"/>
          <w:sz w:val="32"/>
          <w:szCs w:val="32"/>
        </w:rPr>
        <w:t>国有资本经营预算支出</w:t>
      </w:r>
      <w:r>
        <w:rPr>
          <w:rFonts w:hint="eastAsia" w:eastAsia="仿宋_GB2312" w:cstheme="minorBidi"/>
          <w:color w:val="auto"/>
          <w:sz w:val="32"/>
          <w:szCs w:val="32"/>
          <w:u w:val="single"/>
          <w:lang w:val="en-US" w:eastAsia="zh-CN"/>
        </w:rPr>
        <w:t>0</w:t>
      </w:r>
      <w:r>
        <w:rPr>
          <w:rFonts w:hint="eastAsia" w:eastAsia="仿宋_GB2312" w:cstheme="minorBidi"/>
          <w:color w:val="auto"/>
          <w:sz w:val="32"/>
          <w:szCs w:val="32"/>
        </w:rPr>
        <w:t>万元。与上年相比增加（减少）</w:t>
      </w:r>
      <w:r>
        <w:rPr>
          <w:rFonts w:hint="eastAsia" w:eastAsia="仿宋_GB2312" w:cstheme="minorBidi"/>
          <w:color w:val="auto"/>
          <w:sz w:val="32"/>
          <w:szCs w:val="32"/>
          <w:u w:val="single"/>
          <w:lang w:val="en-US" w:eastAsia="zh-CN"/>
        </w:rPr>
        <w:t>0</w:t>
      </w:r>
      <w:r>
        <w:rPr>
          <w:rFonts w:hint="eastAsia" w:eastAsia="仿宋_GB2312" w:cstheme="minorBidi"/>
          <w:color w:val="auto"/>
          <w:sz w:val="32"/>
          <w:szCs w:val="32"/>
        </w:rPr>
        <w:t>万元，增长（减少）</w:t>
      </w:r>
      <w:r>
        <w:rPr>
          <w:rFonts w:hint="eastAsia" w:eastAsia="仿宋_GB2312" w:cstheme="minorBidi"/>
          <w:color w:val="auto"/>
          <w:sz w:val="32"/>
          <w:szCs w:val="32"/>
          <w:u w:val="single"/>
          <w:lang w:val="en-US" w:eastAsia="zh-CN"/>
        </w:rPr>
        <w:t>0</w:t>
      </w:r>
      <w:r>
        <w:rPr>
          <w:rFonts w:hint="eastAsia" w:ascii="仿宋_GB2312" w:hAnsi="仿宋_GB2312" w:eastAsia="仿宋_GB2312" w:cstheme="minorBidi"/>
          <w:color w:val="auto"/>
          <w:sz w:val="32"/>
          <w:szCs w:val="32"/>
        </w:rPr>
        <w:t>%</w:t>
      </w:r>
      <w:r>
        <w:rPr>
          <w:rFonts w:hint="eastAsia" w:eastAsia="仿宋_GB2312" w:cstheme="minorBidi"/>
          <w:color w:val="auto"/>
          <w:sz w:val="32"/>
          <w:szCs w:val="32"/>
        </w:rPr>
        <w:t>。主要原因</w:t>
      </w:r>
      <w:r>
        <w:rPr>
          <w:rFonts w:hint="eastAsia" w:eastAsia="仿宋_GB2312" w:cstheme="minorBidi"/>
          <w:b/>
          <w:color w:val="auto"/>
          <w:sz w:val="32"/>
          <w:szCs w:val="32"/>
        </w:rPr>
        <w:t>本年无国有资本经营预算支出</w:t>
      </w:r>
      <w:r>
        <w:rPr>
          <w:rFonts w:hint="eastAsia" w:eastAsia="仿宋_GB2312" w:cstheme="minorBidi"/>
          <w:color w:val="auto"/>
          <w:sz w:val="32"/>
          <w:szCs w:val="32"/>
        </w:rPr>
        <w:t>。</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十、项目支出预算情况说明</w:t>
      </w:r>
    </w:p>
    <w:p>
      <w:pPr>
        <w:spacing w:line="600" w:lineRule="exact"/>
        <w:ind w:firstLine="640" w:firstLineChars="200"/>
        <w:rPr>
          <w:rFonts w:eastAsia="仿宋_GB2312"/>
          <w:color w:val="auto"/>
          <w:sz w:val="32"/>
          <w:szCs w:val="32"/>
        </w:rPr>
      </w:pPr>
      <w:r>
        <w:rPr>
          <w:rFonts w:hint="eastAsia" w:eastAsia="仿宋_GB2312"/>
          <w:color w:val="auto"/>
          <w:sz w:val="32"/>
          <w:szCs w:val="32"/>
          <w:u w:val="single"/>
        </w:rPr>
        <w:t>呼伦贝尔市医疗保障局单位</w:t>
      </w:r>
      <w:r>
        <w:rPr>
          <w:rFonts w:hint="eastAsia" w:eastAsia="仿宋_GB2312"/>
          <w:color w:val="auto"/>
          <w:sz w:val="32"/>
          <w:szCs w:val="32"/>
        </w:rPr>
        <w:t>2023</w:t>
      </w:r>
      <w:r>
        <w:rPr>
          <w:rFonts w:eastAsia="仿宋_GB2312"/>
          <w:color w:val="auto"/>
          <w:sz w:val="32"/>
          <w:szCs w:val="32"/>
        </w:rPr>
        <w:t>年度预算安排项目</w:t>
      </w:r>
      <w:r>
        <w:rPr>
          <w:rFonts w:hint="eastAsia" w:eastAsia="仿宋_GB2312"/>
          <w:color w:val="auto"/>
          <w:sz w:val="32"/>
          <w:szCs w:val="32"/>
          <w:u w:val="single"/>
          <w:lang w:val="en-US" w:eastAsia="zh-CN"/>
        </w:rPr>
        <w:t>4</w:t>
      </w:r>
      <w:r>
        <w:rPr>
          <w:rFonts w:eastAsia="仿宋_GB2312"/>
          <w:color w:val="auto"/>
          <w:sz w:val="32"/>
          <w:szCs w:val="32"/>
        </w:rPr>
        <w:t>个，项目预算总金额</w:t>
      </w:r>
      <w:r>
        <w:rPr>
          <w:rFonts w:hint="eastAsia" w:eastAsia="仿宋_GB2312"/>
          <w:color w:val="auto"/>
          <w:sz w:val="32"/>
          <w:szCs w:val="32"/>
          <w:u w:val="single"/>
          <w:lang w:val="en-US" w:eastAsia="zh-CN"/>
        </w:rPr>
        <w:t>3289.76</w:t>
      </w:r>
      <w:r>
        <w:rPr>
          <w:rFonts w:eastAsia="仿宋_GB2312"/>
          <w:color w:val="auto"/>
          <w:sz w:val="32"/>
          <w:szCs w:val="32"/>
        </w:rPr>
        <w:t>万元。其中，财政本年拨款金额</w:t>
      </w:r>
      <w:r>
        <w:rPr>
          <w:rFonts w:hint="eastAsia" w:eastAsia="仿宋_GB2312"/>
          <w:color w:val="auto"/>
          <w:sz w:val="32"/>
          <w:szCs w:val="32"/>
          <w:u w:val="single"/>
          <w:lang w:val="en-US" w:eastAsia="zh-CN"/>
        </w:rPr>
        <w:t>3256.76</w:t>
      </w:r>
      <w:r>
        <w:rPr>
          <w:rFonts w:eastAsia="仿宋_GB2312"/>
          <w:color w:val="auto"/>
          <w:sz w:val="32"/>
          <w:szCs w:val="32"/>
        </w:rPr>
        <w:t>万元，财政拨款结转结余</w:t>
      </w:r>
      <w:r>
        <w:rPr>
          <w:rFonts w:hint="eastAsia" w:eastAsia="仿宋_GB2312"/>
          <w:color w:val="auto"/>
          <w:sz w:val="32"/>
          <w:szCs w:val="32"/>
          <w:u w:val="single"/>
          <w:lang w:val="en-US" w:eastAsia="zh-CN"/>
        </w:rPr>
        <w:t>33</w:t>
      </w:r>
      <w:r>
        <w:rPr>
          <w:rFonts w:eastAsia="仿宋_GB2312"/>
          <w:color w:val="auto"/>
          <w:sz w:val="32"/>
          <w:szCs w:val="32"/>
        </w:rPr>
        <w:t>万元，财政专户管理资金</w:t>
      </w:r>
      <w:r>
        <w:rPr>
          <w:rFonts w:eastAsia="仿宋_GB2312"/>
          <w:color w:val="auto"/>
          <w:sz w:val="32"/>
          <w:szCs w:val="32"/>
        </w:rPr>
        <w:tab/>
      </w:r>
      <w:r>
        <w:rPr>
          <w:rFonts w:hint="eastAsia" w:eastAsia="仿宋_GB2312"/>
          <w:color w:val="auto"/>
          <w:sz w:val="32"/>
          <w:szCs w:val="32"/>
          <w:u w:val="single"/>
          <w:lang w:val="en-US" w:eastAsia="zh-CN"/>
        </w:rPr>
        <w:t>0</w:t>
      </w:r>
      <w:r>
        <w:rPr>
          <w:rFonts w:eastAsia="仿宋_GB2312"/>
          <w:color w:val="auto"/>
          <w:sz w:val="32"/>
          <w:szCs w:val="32"/>
        </w:rPr>
        <w:t>万元，单位资金</w:t>
      </w:r>
      <w:r>
        <w:rPr>
          <w:rFonts w:hint="eastAsia" w:eastAsia="仿宋_GB2312"/>
          <w:color w:val="auto"/>
          <w:sz w:val="32"/>
          <w:szCs w:val="32"/>
          <w:u w:val="single"/>
          <w:lang w:val="en-US" w:eastAsia="zh-CN"/>
        </w:rPr>
        <w:t>0</w:t>
      </w:r>
      <w:r>
        <w:rPr>
          <w:rFonts w:eastAsia="仿宋_GB2312"/>
          <w:color w:val="auto"/>
          <w:sz w:val="32"/>
          <w:szCs w:val="32"/>
        </w:rPr>
        <w:t>万元。</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十一、机构运行经费支出预算情况说明</w:t>
      </w:r>
    </w:p>
    <w:p>
      <w:pPr>
        <w:spacing w:line="600" w:lineRule="exact"/>
        <w:ind w:firstLine="640" w:firstLineChars="200"/>
        <w:rPr>
          <w:rFonts w:eastAsia="仿宋_GB2312" w:cstheme="minorBidi"/>
          <w:color w:val="auto"/>
          <w:sz w:val="32"/>
          <w:szCs w:val="32"/>
        </w:rPr>
      </w:pPr>
      <w:r>
        <w:rPr>
          <w:rFonts w:hint="eastAsia" w:eastAsia="仿宋_GB2312"/>
          <w:color w:val="auto"/>
          <w:sz w:val="32"/>
          <w:szCs w:val="32"/>
          <w:u w:val="single"/>
        </w:rPr>
        <w:t>呼伦贝尔市医疗保障局单位</w:t>
      </w:r>
      <w:r>
        <w:rPr>
          <w:rFonts w:hint="eastAsia" w:eastAsia="仿宋_GB2312"/>
          <w:color w:val="auto"/>
          <w:sz w:val="32"/>
          <w:szCs w:val="32"/>
        </w:rPr>
        <w:t>2023</w:t>
      </w:r>
      <w:r>
        <w:rPr>
          <w:rFonts w:eastAsia="仿宋_GB2312"/>
          <w:color w:val="auto"/>
          <w:sz w:val="32"/>
          <w:szCs w:val="32"/>
        </w:rPr>
        <w:t>年度</w:t>
      </w:r>
      <w:r>
        <w:rPr>
          <w:rFonts w:hint="eastAsia" w:eastAsia="仿宋_GB2312"/>
          <w:color w:val="auto"/>
          <w:sz w:val="32"/>
          <w:szCs w:val="32"/>
        </w:rPr>
        <w:t>机构</w:t>
      </w:r>
      <w:r>
        <w:rPr>
          <w:rFonts w:eastAsia="仿宋_GB2312"/>
          <w:color w:val="auto"/>
          <w:sz w:val="32"/>
          <w:szCs w:val="32"/>
        </w:rPr>
        <w:t>运行经费预算支出</w:t>
      </w:r>
      <w:r>
        <w:rPr>
          <w:rFonts w:hint="eastAsia" w:eastAsia="仿宋_GB2312"/>
          <w:color w:val="auto"/>
          <w:sz w:val="32"/>
          <w:szCs w:val="32"/>
          <w:u w:val="single"/>
          <w:lang w:val="en-US" w:eastAsia="zh-CN"/>
        </w:rPr>
        <w:t>18.18</w:t>
      </w:r>
      <w:r>
        <w:rPr>
          <w:rFonts w:eastAsia="仿宋_GB2312"/>
          <w:color w:val="auto"/>
          <w:sz w:val="32"/>
          <w:szCs w:val="32"/>
        </w:rPr>
        <w:t>万元</w:t>
      </w:r>
      <w:r>
        <w:rPr>
          <w:rFonts w:hint="eastAsia" w:eastAsia="仿宋_GB2312" w:cstheme="minorBidi"/>
          <w:color w:val="auto"/>
          <w:sz w:val="32"/>
          <w:szCs w:val="32"/>
        </w:rPr>
        <w:t>，</w:t>
      </w:r>
      <w:r>
        <w:rPr>
          <w:rFonts w:eastAsia="仿宋_GB2312"/>
          <w:color w:val="auto"/>
          <w:sz w:val="32"/>
          <w:szCs w:val="32"/>
        </w:rPr>
        <w:t>与</w:t>
      </w:r>
      <w:r>
        <w:rPr>
          <w:rFonts w:eastAsia="仿宋_GB2312"/>
          <w:color w:val="auto"/>
          <w:sz w:val="32"/>
          <w:szCs w:val="32"/>
        </w:rPr>
        <w:t>上年相比减少</w:t>
      </w:r>
      <w:r>
        <w:rPr>
          <w:rFonts w:hint="eastAsia" w:eastAsia="仿宋_GB2312"/>
          <w:color w:val="auto"/>
          <w:sz w:val="32"/>
          <w:szCs w:val="32"/>
          <w:u w:val="single"/>
          <w:lang w:val="en-US" w:eastAsia="zh-CN"/>
        </w:rPr>
        <w:t>0.65</w:t>
      </w:r>
      <w:r>
        <w:rPr>
          <w:rFonts w:eastAsia="仿宋_GB2312"/>
          <w:color w:val="auto"/>
          <w:sz w:val="32"/>
          <w:szCs w:val="32"/>
        </w:rPr>
        <w:t>万元，减少</w:t>
      </w:r>
      <w:r>
        <w:rPr>
          <w:rFonts w:hint="eastAsia" w:eastAsia="仿宋_GB2312"/>
          <w:color w:val="auto"/>
          <w:sz w:val="32"/>
          <w:szCs w:val="32"/>
          <w:u w:val="single"/>
          <w:lang w:val="en-US" w:eastAsia="zh-CN"/>
        </w:rPr>
        <w:t>3.4</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2023年公用经费中缩减邮电费支出</w:t>
      </w:r>
      <w:r>
        <w:rPr>
          <w:rFonts w:eastAsia="仿宋_GB2312"/>
          <w:color w:val="auto"/>
          <w:sz w:val="32"/>
          <w:szCs w:val="32"/>
        </w:rPr>
        <w:t>。</w:t>
      </w:r>
    </w:p>
    <w:p>
      <w:pPr>
        <w:spacing w:line="600" w:lineRule="exact"/>
        <w:ind w:firstLine="640" w:firstLineChars="200"/>
        <w:outlineLvl w:val="2"/>
        <w:rPr>
          <w:rFonts w:eastAsia="仿宋_GB2312" w:cstheme="minorBidi"/>
          <w:color w:val="auto"/>
          <w:sz w:val="32"/>
          <w:szCs w:val="32"/>
        </w:rPr>
      </w:pPr>
      <w:r>
        <w:rPr>
          <w:rFonts w:hint="eastAsia" w:eastAsia="黑体" w:cs="黑体"/>
          <w:color w:val="auto"/>
          <w:sz w:val="32"/>
          <w:szCs w:val="36"/>
        </w:rPr>
        <w:t>十二、政府采购支出预算情况说明</w:t>
      </w:r>
    </w:p>
    <w:p>
      <w:pPr>
        <w:spacing w:line="600" w:lineRule="exact"/>
        <w:ind w:firstLine="640" w:firstLineChars="200"/>
        <w:rPr>
          <w:rFonts w:eastAsia="仿宋_GB2312"/>
          <w:color w:val="auto"/>
          <w:sz w:val="32"/>
          <w:szCs w:val="32"/>
        </w:rPr>
      </w:pPr>
      <w:r>
        <w:rPr>
          <w:rFonts w:hint="eastAsia" w:eastAsia="仿宋_GB2312"/>
          <w:color w:val="auto"/>
          <w:sz w:val="32"/>
          <w:szCs w:val="32"/>
          <w:u w:val="single"/>
        </w:rPr>
        <w:t>呼伦贝尔市医疗保障局单位</w:t>
      </w:r>
      <w:r>
        <w:rPr>
          <w:rFonts w:hint="eastAsia" w:eastAsia="仿宋_GB2312"/>
          <w:color w:val="auto"/>
          <w:sz w:val="32"/>
          <w:szCs w:val="32"/>
        </w:rPr>
        <w:t>2023</w:t>
      </w:r>
      <w:r>
        <w:rPr>
          <w:rFonts w:eastAsia="仿宋_GB2312"/>
          <w:color w:val="auto"/>
          <w:sz w:val="32"/>
          <w:szCs w:val="32"/>
        </w:rPr>
        <w:t>年度政府采购支出预算总额</w:t>
      </w:r>
      <w:r>
        <w:rPr>
          <w:rFonts w:hint="eastAsia" w:eastAsia="仿宋_GB2312"/>
          <w:color w:val="auto"/>
          <w:sz w:val="32"/>
          <w:szCs w:val="32"/>
          <w:u w:val="single"/>
          <w:lang w:val="en-US" w:eastAsia="zh-CN"/>
        </w:rPr>
        <w:t>0</w:t>
      </w:r>
      <w:r>
        <w:rPr>
          <w:rFonts w:eastAsia="仿宋_GB2312"/>
          <w:color w:val="auto"/>
          <w:sz w:val="32"/>
          <w:szCs w:val="32"/>
        </w:rPr>
        <w:t>万元，其中：拟采购货物支出</w:t>
      </w:r>
      <w:r>
        <w:rPr>
          <w:rFonts w:hint="eastAsia" w:eastAsia="仿宋_GB2312"/>
          <w:color w:val="auto"/>
          <w:sz w:val="32"/>
          <w:szCs w:val="32"/>
          <w:u w:val="single"/>
          <w:lang w:val="en-US" w:eastAsia="zh-CN"/>
        </w:rPr>
        <w:t>0</w:t>
      </w:r>
      <w:r>
        <w:rPr>
          <w:rFonts w:eastAsia="仿宋_GB2312"/>
          <w:color w:val="auto"/>
          <w:sz w:val="32"/>
          <w:szCs w:val="32"/>
        </w:rPr>
        <w:t>万元、拟采购工程支出</w:t>
      </w:r>
      <w:r>
        <w:rPr>
          <w:rFonts w:eastAsia="仿宋_GB2312"/>
          <w:color w:val="auto"/>
          <w:sz w:val="32"/>
          <w:szCs w:val="32"/>
          <w:u w:val="single"/>
        </w:rPr>
        <w:tab/>
      </w:r>
      <w:r>
        <w:rPr>
          <w:rFonts w:hint="eastAsia" w:eastAsia="仿宋_GB2312"/>
          <w:color w:val="auto"/>
          <w:sz w:val="32"/>
          <w:szCs w:val="32"/>
          <w:u w:val="single"/>
          <w:lang w:val="en-US" w:eastAsia="zh-CN"/>
        </w:rPr>
        <w:t>0</w:t>
      </w:r>
      <w:r>
        <w:rPr>
          <w:rFonts w:eastAsia="仿宋_GB2312"/>
          <w:color w:val="auto"/>
          <w:sz w:val="32"/>
          <w:szCs w:val="32"/>
        </w:rPr>
        <w:t>万元、拟购买服务支出</w:t>
      </w:r>
      <w:r>
        <w:rPr>
          <w:rFonts w:hint="eastAsia" w:eastAsia="仿宋_GB2312"/>
          <w:color w:val="auto"/>
          <w:sz w:val="32"/>
          <w:szCs w:val="32"/>
          <w:u w:val="single"/>
          <w:lang w:val="en-US" w:eastAsia="zh-CN"/>
        </w:rPr>
        <w:t>0</w:t>
      </w:r>
      <w:r>
        <w:rPr>
          <w:rFonts w:eastAsia="仿宋_GB2312"/>
          <w:color w:val="auto"/>
          <w:sz w:val="32"/>
          <w:szCs w:val="32"/>
        </w:rPr>
        <w:t>万元。</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十三、国有资产占用情况说明</w:t>
      </w:r>
    </w:p>
    <w:p>
      <w:pPr>
        <w:spacing w:line="600" w:lineRule="exact"/>
        <w:ind w:firstLine="640" w:firstLineChars="200"/>
        <w:rPr>
          <w:rFonts w:eastAsia="仿宋_GB2312" w:cstheme="minorBidi"/>
          <w:color w:val="auto"/>
          <w:sz w:val="32"/>
          <w:szCs w:val="32"/>
        </w:rPr>
      </w:pPr>
      <w:r>
        <w:rPr>
          <w:rFonts w:hint="eastAsia" w:eastAsia="仿宋_GB2312"/>
          <w:color w:val="auto"/>
          <w:sz w:val="32"/>
          <w:szCs w:val="32"/>
          <w:u w:val="single"/>
        </w:rPr>
        <w:t>呼伦贝尔市医疗保障局单位</w:t>
      </w:r>
      <w:r>
        <w:rPr>
          <w:rFonts w:eastAsia="仿宋_GB2312"/>
          <w:color w:val="auto"/>
          <w:sz w:val="32"/>
          <w:szCs w:val="32"/>
        </w:rPr>
        <w:t>共有车辆</w:t>
      </w:r>
      <w:r>
        <w:rPr>
          <w:rFonts w:hint="eastAsia" w:eastAsia="仿宋_GB2312"/>
          <w:color w:val="auto"/>
          <w:sz w:val="32"/>
          <w:szCs w:val="32"/>
          <w:u w:val="single"/>
          <w:lang w:val="en-US" w:eastAsia="zh-CN"/>
        </w:rPr>
        <w:t>1</w:t>
      </w:r>
      <w:r>
        <w:rPr>
          <w:rFonts w:eastAsia="仿宋_GB2312"/>
          <w:color w:val="auto"/>
          <w:sz w:val="32"/>
          <w:szCs w:val="32"/>
        </w:rPr>
        <w:t>辆，其中，一般公务用车</w:t>
      </w:r>
      <w:r>
        <w:rPr>
          <w:rFonts w:hint="eastAsia" w:eastAsia="仿宋_GB2312"/>
          <w:color w:val="auto"/>
          <w:sz w:val="32"/>
          <w:szCs w:val="32"/>
          <w:u w:val="single"/>
          <w:lang w:val="en-US" w:eastAsia="zh-CN"/>
        </w:rPr>
        <w:t>1</w:t>
      </w:r>
      <w:r>
        <w:rPr>
          <w:rFonts w:eastAsia="仿宋_GB2312"/>
          <w:color w:val="auto"/>
          <w:sz w:val="32"/>
          <w:szCs w:val="32"/>
        </w:rPr>
        <w:t>辆、执法执勤用车辆</w:t>
      </w:r>
      <w:r>
        <w:rPr>
          <w:rFonts w:hint="eastAsia" w:eastAsia="仿宋_GB2312"/>
          <w:color w:val="auto"/>
          <w:sz w:val="32"/>
          <w:szCs w:val="32"/>
          <w:u w:val="single"/>
          <w:lang w:val="en-US" w:eastAsia="zh-CN"/>
        </w:rPr>
        <w:t>0</w:t>
      </w:r>
      <w:r>
        <w:rPr>
          <w:rFonts w:eastAsia="仿宋_GB2312"/>
          <w:color w:val="auto"/>
          <w:sz w:val="32"/>
          <w:szCs w:val="32"/>
        </w:rPr>
        <w:t>辆、特种专业技术用车</w:t>
      </w:r>
      <w:r>
        <w:rPr>
          <w:rFonts w:hint="eastAsia" w:eastAsia="仿宋_GB2312"/>
          <w:color w:val="auto"/>
          <w:sz w:val="32"/>
          <w:szCs w:val="32"/>
          <w:u w:val="single"/>
          <w:lang w:val="en-US" w:eastAsia="zh-CN"/>
        </w:rPr>
        <w:t>0</w:t>
      </w:r>
      <w:r>
        <w:rPr>
          <w:rFonts w:eastAsia="仿宋_GB2312"/>
          <w:color w:val="auto"/>
          <w:sz w:val="32"/>
          <w:szCs w:val="32"/>
        </w:rPr>
        <w:t>辆、业务用车</w:t>
      </w:r>
      <w:r>
        <w:rPr>
          <w:rFonts w:hint="eastAsia" w:eastAsia="仿宋_GB2312"/>
          <w:color w:val="auto"/>
          <w:sz w:val="32"/>
          <w:szCs w:val="32"/>
          <w:u w:val="single"/>
          <w:lang w:val="en-US" w:eastAsia="zh-CN"/>
        </w:rPr>
        <w:t>0</w:t>
      </w:r>
      <w:r>
        <w:rPr>
          <w:rFonts w:eastAsia="仿宋_GB2312"/>
          <w:color w:val="auto"/>
          <w:sz w:val="32"/>
          <w:szCs w:val="32"/>
        </w:rPr>
        <w:t>辆、其他用车</w:t>
      </w:r>
      <w:r>
        <w:rPr>
          <w:rFonts w:hint="eastAsia" w:eastAsia="仿宋_GB2312"/>
          <w:color w:val="auto"/>
          <w:sz w:val="32"/>
          <w:szCs w:val="32"/>
          <w:u w:val="single"/>
          <w:lang w:val="en-US" w:eastAsia="zh-CN"/>
        </w:rPr>
        <w:t>0</w:t>
      </w:r>
      <w:r>
        <w:rPr>
          <w:rFonts w:eastAsia="仿宋_GB2312"/>
          <w:color w:val="auto"/>
          <w:sz w:val="32"/>
          <w:szCs w:val="32"/>
        </w:rPr>
        <w:t>辆等。单价50万元（含）以上的通用设备</w:t>
      </w:r>
      <w:r>
        <w:rPr>
          <w:rFonts w:hint="eastAsia" w:eastAsia="仿宋_GB2312"/>
          <w:color w:val="auto"/>
          <w:sz w:val="32"/>
          <w:szCs w:val="32"/>
          <w:u w:val="single"/>
          <w:lang w:val="en-US" w:eastAsia="zh-CN"/>
        </w:rPr>
        <w:t>0</w:t>
      </w:r>
      <w:r>
        <w:rPr>
          <w:rFonts w:eastAsia="仿宋_GB2312"/>
          <w:color w:val="auto"/>
          <w:sz w:val="32"/>
          <w:szCs w:val="32"/>
        </w:rPr>
        <w:t>台，单价100万元（含）以上的专用设备</w:t>
      </w:r>
      <w:r>
        <w:rPr>
          <w:rFonts w:hint="eastAsia" w:eastAsia="仿宋_GB2312"/>
          <w:color w:val="auto"/>
          <w:sz w:val="32"/>
          <w:szCs w:val="32"/>
          <w:u w:val="single"/>
          <w:lang w:val="en-US" w:eastAsia="zh-CN"/>
        </w:rPr>
        <w:t>0</w:t>
      </w:r>
      <w:r>
        <w:rPr>
          <w:rFonts w:eastAsia="仿宋_GB2312"/>
          <w:color w:val="auto"/>
          <w:sz w:val="32"/>
          <w:szCs w:val="32"/>
        </w:rPr>
        <w:t>台。</w:t>
      </w:r>
    </w:p>
    <w:p>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 xml:space="preserve">十四、项目绩效目标情况说明 </w:t>
      </w:r>
    </w:p>
    <w:p>
      <w:pPr>
        <w:spacing w:line="600" w:lineRule="exact"/>
        <w:ind w:firstLine="640" w:firstLineChars="200"/>
        <w:rPr>
          <w:rFonts w:eastAsia="仿宋_GB2312" w:cstheme="minorBidi"/>
          <w:color w:val="auto"/>
          <w:sz w:val="32"/>
          <w:szCs w:val="32"/>
        </w:rPr>
      </w:pPr>
      <w:r>
        <w:rPr>
          <w:rFonts w:hint="eastAsia" w:ascii="仿宋_GB2312" w:hAnsi="仿宋_GB2312" w:eastAsia="仿宋_GB2312" w:cs="仿宋"/>
          <w:color w:val="auto"/>
          <w:sz w:val="32"/>
          <w:szCs w:val="32"/>
          <w:u w:val="single"/>
        </w:rPr>
        <w:t>呼伦贝尔市医疗保障局单位</w:t>
      </w:r>
      <w:r>
        <w:rPr>
          <w:rFonts w:hint="eastAsia" w:ascii="仿宋_GB2312" w:hAnsi="仿宋_GB2312" w:eastAsia="仿宋_GB2312" w:cs="仿宋"/>
          <w:color w:val="auto"/>
          <w:sz w:val="32"/>
          <w:szCs w:val="32"/>
          <w:lang w:val="en-US" w:eastAsia="zh-CN"/>
        </w:rPr>
        <w:t>2023</w:t>
      </w:r>
      <w:r>
        <w:rPr>
          <w:rFonts w:eastAsia="仿宋_GB2312"/>
          <w:color w:val="auto"/>
          <w:sz w:val="32"/>
          <w:szCs w:val="32"/>
        </w:rPr>
        <w:t>年度</w:t>
      </w:r>
      <w:r>
        <w:rPr>
          <w:rFonts w:hint="eastAsia" w:eastAsia="仿宋_GB2312" w:cstheme="minorBidi"/>
          <w:color w:val="auto"/>
          <w:sz w:val="32"/>
          <w:szCs w:val="32"/>
        </w:rPr>
        <w:t>填报绩效目标的预算项目</w:t>
      </w:r>
      <w:r>
        <w:rPr>
          <w:rFonts w:hint="eastAsia" w:eastAsia="仿宋_GB2312" w:cstheme="minorBidi"/>
          <w:color w:val="auto"/>
          <w:sz w:val="32"/>
          <w:szCs w:val="32"/>
          <w:u w:val="single"/>
          <w:lang w:val="en-US" w:eastAsia="zh-CN"/>
        </w:rPr>
        <w:t>16</w:t>
      </w:r>
      <w:r>
        <w:rPr>
          <w:rFonts w:hint="eastAsia" w:eastAsia="仿宋_GB2312" w:cstheme="minorBidi"/>
          <w:color w:val="auto"/>
          <w:sz w:val="32"/>
          <w:szCs w:val="32"/>
        </w:rPr>
        <w:t>个，公开项目</w:t>
      </w:r>
      <w:r>
        <w:rPr>
          <w:rFonts w:hint="eastAsia" w:eastAsia="仿宋_GB2312" w:cstheme="minorBidi"/>
          <w:color w:val="auto"/>
          <w:sz w:val="32"/>
          <w:szCs w:val="32"/>
          <w:u w:val="single"/>
          <w:lang w:val="en-US" w:eastAsia="zh-CN"/>
        </w:rPr>
        <w:t>16</w:t>
      </w:r>
      <w:r>
        <w:rPr>
          <w:rFonts w:hint="eastAsia" w:eastAsia="仿宋_GB2312" w:cstheme="minorBidi"/>
          <w:color w:val="auto"/>
          <w:sz w:val="32"/>
          <w:szCs w:val="32"/>
        </w:rPr>
        <w:t>个，公开项目占全部预算项目的100</w:t>
      </w:r>
      <w:r>
        <w:rPr>
          <w:rFonts w:hint="eastAsia" w:ascii="仿宋_GB2312" w:hAnsi="仿宋_GB2312" w:eastAsia="仿宋_GB2312" w:cstheme="minorBidi"/>
          <w:color w:val="auto"/>
          <w:sz w:val="32"/>
          <w:szCs w:val="32"/>
        </w:rPr>
        <w:t>%</w:t>
      </w:r>
      <w:r>
        <w:rPr>
          <w:rFonts w:hint="eastAsia" w:eastAsia="仿宋_GB2312" w:cstheme="minorBidi"/>
          <w:color w:val="auto"/>
          <w:sz w:val="32"/>
          <w:szCs w:val="32"/>
        </w:rPr>
        <w:t>。公开填报绩效目标的项目预算</w:t>
      </w:r>
      <w:r>
        <w:rPr>
          <w:rFonts w:hint="eastAsia" w:eastAsia="仿宋_GB2312" w:cstheme="minorBidi"/>
          <w:color w:val="auto"/>
          <w:sz w:val="32"/>
          <w:szCs w:val="32"/>
          <w:u w:val="single"/>
          <w:lang w:val="en-US" w:eastAsia="zh-CN"/>
        </w:rPr>
        <w:t>4235.89</w:t>
      </w:r>
      <w:r>
        <w:rPr>
          <w:rFonts w:hint="eastAsia" w:eastAsia="仿宋_GB2312" w:cstheme="minorBidi"/>
          <w:color w:val="auto"/>
          <w:sz w:val="32"/>
          <w:szCs w:val="32"/>
        </w:rPr>
        <w:t>万元，占全部项目预算的100</w:t>
      </w:r>
      <w:r>
        <w:rPr>
          <w:rFonts w:hint="eastAsia" w:ascii="仿宋_GB2312" w:hAnsi="仿宋_GB2312" w:eastAsia="仿宋_GB2312" w:cstheme="minorBidi"/>
          <w:color w:val="auto"/>
          <w:sz w:val="32"/>
          <w:szCs w:val="32"/>
        </w:rPr>
        <w:t>%</w:t>
      </w:r>
      <w:r>
        <w:rPr>
          <w:rFonts w:hint="eastAsia" w:eastAsia="仿宋_GB2312" w:cstheme="minorBidi"/>
          <w:color w:val="auto"/>
          <w:sz w:val="32"/>
          <w:szCs w:val="32"/>
        </w:rPr>
        <w:t xml:space="preserve">。 </w:t>
      </w:r>
    </w:p>
    <w:p>
      <w:pPr>
        <w:pStyle w:val="2"/>
        <w:spacing w:after="0" w:line="600" w:lineRule="exact"/>
        <w:rPr>
          <w:rFonts w:hint="default" w:ascii="方正小标宋简体" w:hAnsi="方正小标宋简体" w:eastAsia="方正小标宋简体" w:cs="方正小标宋简体"/>
          <w:color w:val="auto"/>
          <w:sz w:val="36"/>
          <w:szCs w:val="36"/>
        </w:rPr>
      </w:pP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color w:val="auto"/>
          <w:sz w:val="36"/>
          <w:szCs w:val="36"/>
        </w:rPr>
      </w:pPr>
      <w:bookmarkStart w:id="2" w:name="_Toc15573"/>
      <w:r>
        <w:rPr>
          <w:rFonts w:hint="eastAsia" w:cs="方正小标宋简体" w:asciiTheme="majorEastAsia" w:hAnsiTheme="majorEastAsia" w:eastAsiaTheme="majorEastAsia"/>
          <w:bCs w:val="0"/>
          <w:color w:val="auto"/>
          <w:sz w:val="36"/>
          <w:szCs w:val="36"/>
        </w:rPr>
        <w:t>第三部分  名词解释</w:t>
      </w:r>
      <w:bookmarkEnd w:id="2"/>
    </w:p>
    <w:p>
      <w:pPr>
        <w:rPr>
          <w:color w:val="auto"/>
          <w:sz w:val="36"/>
          <w:szCs w:val="36"/>
        </w:rPr>
      </w:pP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一、财政拨款：</w:t>
      </w:r>
      <w:r>
        <w:rPr>
          <w:rFonts w:hint="eastAsia" w:eastAsia="仿宋_GB2312" w:cstheme="minorBidi"/>
          <w:color w:val="auto"/>
          <w:sz w:val="32"/>
          <w:szCs w:val="32"/>
        </w:rPr>
        <w:t>从同级财政部门取得的各类财政拨款，包括一般公共预算拨款、政府性基金预算拨款、国有资本经营预算拨款。</w:t>
      </w:r>
    </w:p>
    <w:p>
      <w:pPr>
        <w:spacing w:line="600" w:lineRule="exact"/>
        <w:ind w:firstLine="643" w:firstLineChars="200"/>
        <w:rPr>
          <w:color w:val="auto"/>
        </w:rPr>
      </w:pPr>
      <w:r>
        <w:rPr>
          <w:rFonts w:hint="eastAsia" w:eastAsia="仿宋_GB2312" w:cstheme="minorBidi"/>
          <w:b/>
          <w:bCs/>
          <w:color w:val="auto"/>
          <w:sz w:val="32"/>
          <w:szCs w:val="32"/>
        </w:rPr>
        <w:t>二、一般公共预算拨款收入：</w:t>
      </w:r>
      <w:r>
        <w:rPr>
          <w:rFonts w:hint="eastAsia" w:eastAsia="仿宋_GB2312" w:cs="仿宋"/>
          <w:bCs/>
          <w:color w:val="auto"/>
          <w:sz w:val="30"/>
          <w:szCs w:val="30"/>
        </w:rPr>
        <w:t>指财政当年拨付的资金。</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三、财政专户管理资金：</w:t>
      </w:r>
      <w:r>
        <w:rPr>
          <w:rFonts w:hint="eastAsia" w:eastAsia="仿宋_GB2312" w:cstheme="minorBidi"/>
          <w:color w:val="auto"/>
          <w:sz w:val="32"/>
          <w:szCs w:val="32"/>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四、单位资金：</w:t>
      </w:r>
      <w:r>
        <w:rPr>
          <w:rFonts w:hint="eastAsia" w:eastAsia="仿宋_GB2312" w:cstheme="minorBidi"/>
          <w:color w:val="auto"/>
          <w:sz w:val="32"/>
          <w:szCs w:val="32"/>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五、基本支出：</w:t>
      </w:r>
      <w:r>
        <w:rPr>
          <w:rFonts w:hint="eastAsia" w:eastAsia="仿宋_GB2312" w:cstheme="minorBidi"/>
          <w:color w:val="auto"/>
          <w:sz w:val="32"/>
          <w:szCs w:val="32"/>
        </w:rPr>
        <w:t>指为保障机构正常运转、完成工作任务而发生的人员支出和公用支出。</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六、项目支出：</w:t>
      </w:r>
      <w:r>
        <w:rPr>
          <w:rFonts w:hint="eastAsia" w:eastAsia="仿宋_GB2312" w:cstheme="minorBidi"/>
          <w:color w:val="auto"/>
          <w:sz w:val="32"/>
          <w:szCs w:val="32"/>
        </w:rPr>
        <w:t>指在基本支出之外为完成特定工作任务和事业发展目标所发生的支出。</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七、对个人和家庭的补助：</w:t>
      </w:r>
      <w:r>
        <w:rPr>
          <w:rFonts w:hint="eastAsia" w:eastAsia="仿宋_GB2312" w:cstheme="minorBidi"/>
          <w:color w:val="auto"/>
          <w:sz w:val="32"/>
          <w:szCs w:val="32"/>
        </w:rPr>
        <w:t>是指政府用于对个人和家庭的补助支出。</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八、“三公”经费：</w:t>
      </w:r>
      <w:r>
        <w:rPr>
          <w:rFonts w:hint="eastAsia" w:eastAsia="仿宋_GB2312" w:cstheme="minorBidi"/>
          <w:color w:val="auto"/>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pPr>
        <w:spacing w:line="600" w:lineRule="exact"/>
        <w:ind w:firstLine="643" w:firstLineChars="200"/>
        <w:rPr>
          <w:rFonts w:eastAsia="仿宋_GB2312" w:cstheme="minorBidi"/>
          <w:color w:val="auto"/>
          <w:sz w:val="32"/>
          <w:szCs w:val="32"/>
        </w:rPr>
      </w:pPr>
      <w:r>
        <w:rPr>
          <w:rFonts w:hint="eastAsia" w:eastAsia="仿宋_GB2312" w:cstheme="minorBidi"/>
          <w:b/>
          <w:bCs/>
          <w:color w:val="auto"/>
          <w:sz w:val="32"/>
          <w:szCs w:val="32"/>
        </w:rPr>
        <w:t>九、机构运行经费：</w:t>
      </w:r>
      <w:r>
        <w:rPr>
          <w:rFonts w:hint="eastAsia" w:eastAsia="仿宋_GB2312" w:cstheme="minorBidi"/>
          <w:color w:val="auto"/>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4"/>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color w:val="auto"/>
          <w:sz w:val="36"/>
          <w:szCs w:val="36"/>
        </w:rPr>
      </w:pPr>
      <w:bookmarkStart w:id="3" w:name="_Toc21331"/>
      <w:r>
        <w:rPr>
          <w:rFonts w:hint="eastAsia" w:cs="方正小标宋简体" w:asciiTheme="majorEastAsia" w:hAnsiTheme="majorEastAsia" w:eastAsiaTheme="majorEastAsia"/>
          <w:bCs w:val="0"/>
          <w:color w:val="auto"/>
          <w:sz w:val="36"/>
          <w:szCs w:val="36"/>
        </w:rPr>
        <w:t>第四部分  预算公开联系方式及信息反馈渠道</w:t>
      </w:r>
      <w:bookmarkEnd w:id="3"/>
    </w:p>
    <w:p>
      <w:pPr>
        <w:snapToGrid w:val="0"/>
        <w:spacing w:line="600" w:lineRule="exact"/>
        <w:rPr>
          <w:rFonts w:ascii="方正小标宋简体" w:hAnsi="方正小标宋简体" w:eastAsia="方正小标宋简体" w:cs="方正小标宋简体"/>
          <w:color w:val="auto"/>
          <w:sz w:val="36"/>
          <w:szCs w:val="36"/>
        </w:rPr>
      </w:pPr>
    </w:p>
    <w:p>
      <w:pPr>
        <w:snapToGrid w:val="0"/>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本单位预算公开信息反馈和联系方式：</w:t>
      </w:r>
    </w:p>
    <w:p>
      <w:pPr>
        <w:snapToGrid w:val="0"/>
        <w:spacing w:line="600" w:lineRule="exact"/>
        <w:ind w:firstLine="640" w:firstLineChars="200"/>
        <w:rPr>
          <w:rFonts w:hint="default" w:ascii="仿宋_GB2312" w:hAnsi="仿宋_GB2312" w:eastAsia="仿宋_GB2312" w:cs="仿宋_GB2312"/>
          <w:color w:val="auto"/>
          <w:sz w:val="32"/>
          <w:szCs w:val="32"/>
          <w:lang w:val="en-US" w:eastAsia="zh-CN"/>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color w:val="auto"/>
          <w:sz w:val="32"/>
          <w:szCs w:val="32"/>
        </w:rPr>
        <w:t>联系人：</w:t>
      </w:r>
      <w:r>
        <w:rPr>
          <w:rFonts w:hint="eastAsia" w:ascii="仿宋_GB2312" w:hAnsi="仿宋_GB2312" w:eastAsia="仿宋_GB2312" w:cs="仿宋_GB2312"/>
          <w:color w:val="auto"/>
          <w:sz w:val="32"/>
          <w:szCs w:val="32"/>
          <w:lang w:val="en-US" w:eastAsia="zh-CN"/>
        </w:rPr>
        <w:t>那伶俐</w:t>
      </w:r>
      <w:r>
        <w:rPr>
          <w:rFonts w:hint="eastAsia" w:ascii="仿宋_GB2312" w:hAnsi="仿宋_GB2312" w:eastAsia="仿宋_GB2312" w:cs="仿宋_GB2312"/>
          <w:color w:val="auto"/>
          <w:sz w:val="32"/>
          <w:szCs w:val="32"/>
        </w:rPr>
        <w:t xml:space="preserve">         联系电话：</w:t>
      </w:r>
      <w:r>
        <w:rPr>
          <w:rFonts w:hint="eastAsia" w:ascii="仿宋_GB2312" w:hAnsi="仿宋_GB2312" w:eastAsia="仿宋_GB2312" w:cs="仿宋_GB2312"/>
          <w:color w:val="auto"/>
          <w:sz w:val="32"/>
          <w:szCs w:val="32"/>
          <w:lang w:val="en-US" w:eastAsia="zh-CN"/>
        </w:rPr>
        <w:t>0470-8206990</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60288"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0288;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pPr>
                      <w:pStyle w:val="6"/>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yN2IxMDhiZDdlNTA0MjdkNDRlMzNlZWJkMWVmYTAifQ=="/>
  </w:docVars>
  <w:rsids>
    <w:rsidRoot w:val="00881992"/>
    <w:rsid w:val="00557349"/>
    <w:rsid w:val="00565A38"/>
    <w:rsid w:val="00690340"/>
    <w:rsid w:val="00881992"/>
    <w:rsid w:val="0093089F"/>
    <w:rsid w:val="00A019D6"/>
    <w:rsid w:val="00CE0BEC"/>
    <w:rsid w:val="00F846C7"/>
    <w:rsid w:val="62DD73E4"/>
    <w:rsid w:val="6ACC3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2"/>
    <w:basedOn w:val="1"/>
    <w:next w:val="1"/>
    <w:link w:val="1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link w:val="13"/>
    <w:qFormat/>
    <w:uiPriority w:val="0"/>
    <w:pPr>
      <w:ind w:firstLine="420"/>
      <w:jc w:val="left"/>
    </w:pPr>
    <w:rPr>
      <w:rFonts w:hint="eastAsia" w:ascii="宋体" w:hAnsi="宋体" w:eastAsia="宋体"/>
      <w:kern w:val="0"/>
      <w:sz w:val="24"/>
      <w:szCs w:val="24"/>
    </w:rPr>
  </w:style>
  <w:style w:type="paragraph" w:styleId="3">
    <w:name w:val="Body Text Indent"/>
    <w:basedOn w:val="1"/>
    <w:link w:val="12"/>
    <w:semiHidden/>
    <w:unhideWhenUsed/>
    <w:qFormat/>
    <w:uiPriority w:val="99"/>
    <w:pPr>
      <w:spacing w:after="120"/>
      <w:ind w:left="420" w:leftChars="200"/>
    </w:pPr>
  </w:style>
  <w:style w:type="paragraph" w:styleId="5">
    <w:name w:val="Body Text"/>
    <w:basedOn w:val="1"/>
    <w:link w:val="14"/>
    <w:unhideWhenUsed/>
    <w:qFormat/>
    <w:uiPriority w:val="1"/>
    <w:pPr>
      <w:spacing w:after="120"/>
    </w:p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2 Char"/>
    <w:basedOn w:val="10"/>
    <w:link w:val="4"/>
    <w:qFormat/>
    <w:uiPriority w:val="1"/>
    <w:rPr>
      <w:rFonts w:ascii="Arial" w:hAnsi="Arial" w:eastAsia="Symbol" w:cs="Times New Roman"/>
      <w:b/>
      <w:bCs/>
      <w:sz w:val="32"/>
      <w:szCs w:val="32"/>
    </w:rPr>
  </w:style>
  <w:style w:type="character" w:customStyle="1" w:styleId="12">
    <w:name w:val="正文文本缩进 Char"/>
    <w:basedOn w:val="10"/>
    <w:link w:val="3"/>
    <w:semiHidden/>
    <w:qFormat/>
    <w:uiPriority w:val="99"/>
    <w:rPr>
      <w:rFonts w:ascii="Times New Roman" w:hAnsi="Times New Roman" w:eastAsia="Courier New" w:cs="Times New Roman"/>
      <w:szCs w:val="21"/>
    </w:rPr>
  </w:style>
  <w:style w:type="character" w:customStyle="1" w:styleId="13">
    <w:name w:val="正文首行缩进 2 Char"/>
    <w:basedOn w:val="12"/>
    <w:link w:val="2"/>
    <w:qFormat/>
    <w:uiPriority w:val="0"/>
    <w:rPr>
      <w:rFonts w:ascii="宋体" w:hAnsi="宋体" w:eastAsia="宋体" w:cs="Times New Roman"/>
      <w:kern w:val="0"/>
      <w:sz w:val="24"/>
      <w:szCs w:val="24"/>
    </w:rPr>
  </w:style>
  <w:style w:type="character" w:customStyle="1" w:styleId="14">
    <w:name w:val="正文文本 Char"/>
    <w:basedOn w:val="10"/>
    <w:link w:val="5"/>
    <w:qFormat/>
    <w:uiPriority w:val="1"/>
    <w:rPr>
      <w:rFonts w:ascii="Times New Roman" w:hAnsi="Times New Roman" w:eastAsia="Courier New" w:cs="Times New Roman"/>
      <w:szCs w:val="21"/>
    </w:rPr>
  </w:style>
  <w:style w:type="character" w:customStyle="1" w:styleId="15">
    <w:name w:val="页脚 Char"/>
    <w:basedOn w:val="10"/>
    <w:link w:val="6"/>
    <w:qFormat/>
    <w:uiPriority w:val="99"/>
    <w:rPr>
      <w:sz w:val="18"/>
      <w:szCs w:val="18"/>
    </w:rPr>
  </w:style>
  <w:style w:type="character" w:customStyle="1" w:styleId="16">
    <w:name w:val="页眉 Char"/>
    <w:basedOn w:val="10"/>
    <w:link w:val="7"/>
    <w:qFormat/>
    <w:uiPriority w:val="99"/>
    <w:rPr>
      <w:rFonts w:ascii="Times New Roman" w:hAnsi="Times New Roman" w:eastAsia="Courier New"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2023&#24180;&#39044;&#31639;&#20844;&#24320;\&#22270;&#34920;&#27169;&#2649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2023&#24180;&#39044;&#31639;&#20844;&#24320;\&#22270;&#34920;&#27169;&#264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[图表模板.xlsx]收入!$A$2</c:f>
              <c:strCache>
                <c:ptCount val="1"/>
                <c:pt idx="0">
                  <c:v>收入结构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[图表模板.xlsx]收入!$B$1:$E$1</c:f>
              <c:strCache>
                <c:ptCount val="4"/>
                <c:pt idx="0">
                  <c:v>财政拨款收入</c:v>
                </c:pt>
                <c:pt idx="1">
                  <c:v>事业收入</c:v>
                </c:pt>
                <c:pt idx="2">
                  <c:v>经营收入</c:v>
                </c:pt>
                <c:pt idx="3">
                  <c:v>上年结转收入</c:v>
                </c:pt>
              </c:strCache>
            </c:strRef>
          </c:cat>
          <c:val>
            <c:numRef>
              <c:f>[图表模板.xlsx]收入!$B$2:$E$2</c:f>
              <c:numCache>
                <c:formatCode>General</c:formatCode>
                <c:ptCount val="4"/>
                <c:pt idx="0">
                  <c:v>3432.73</c:v>
                </c:pt>
                <c:pt idx="1">
                  <c:v>0</c:v>
                </c:pt>
                <c:pt idx="2">
                  <c:v>0</c:v>
                </c:pt>
                <c:pt idx="3">
                  <c:v>40.34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支出结构</a:t>
            </a:r>
          </a:p>
        </c:rich>
      </c:tx>
      <c:layout/>
      <c:overlay val="0"/>
      <c:spPr>
        <a:noFill/>
        <a:ln>
          <a:noFill/>
        </a:ln>
        <a:effectLst/>
      </c:spPr>
    </c:title>
    <c:autoTitleDeleted val="0"/>
    <c:plotArea>
      <c:layout/>
      <c:pieChart>
        <c:varyColors val="1"/>
        <c:ser>
          <c:idx val="0"/>
          <c:order val="0"/>
          <c:tx>
            <c:strRef>
              <c:f>[图表模板.xlsx]支出!$A$2</c:f>
              <c:strCache>
                <c:ptCount val="1"/>
                <c:pt idx="0">
                  <c:v>支出结构</c:v>
                </c:pt>
              </c:strCache>
            </c:strRef>
          </c:tx>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lightRig rig="threePt" dir="t"/>
              </a:scene3d>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lightRig rig="threePt" dir="t"/>
              </a:scene3d>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lightRig rig="threePt" dir="t"/>
              </a:scene3d>
              <a:sp3d/>
            </c:spPr>
          </c:dPt>
          <c:dLbls>
            <c:dLbl>
              <c:idx val="2"/>
              <c:layout>
                <c:manualLayout>
                  <c:x val="-0.130555555555556"/>
                  <c:y val="0.098296150481189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a:outerShdw dir="4200000" sx="56000" sy="56000" algn="ctr" rotWithShape="0">
                  <a:srgbClr val="000000">
                    <a:alpha val="43137"/>
                  </a:srgbClr>
                </a:outerShdw>
                <a:softEdge rad="12700"/>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[图表模板.xlsx]支出!$B$1:$D$1</c:f>
              <c:strCache>
                <c:ptCount val="3"/>
                <c:pt idx="0">
                  <c:v>基本支出</c:v>
                </c:pt>
                <c:pt idx="1">
                  <c:v>项目支出</c:v>
                </c:pt>
                <c:pt idx="2">
                  <c:v>其他支出</c:v>
                </c:pt>
              </c:strCache>
            </c:strRef>
          </c:cat>
          <c:val>
            <c:numRef>
              <c:f>[图表模板.xlsx]支出!$B$2:$D$2</c:f>
              <c:numCache>
                <c:formatCode>#,##0.00</c:formatCode>
                <c:ptCount val="3"/>
                <c:pt idx="0">
                  <c:v>18.31</c:v>
                </c:pt>
                <c:pt idx="1">
                  <c:v>3289.76</c:v>
                </c:pt>
                <c:pt idx="2" c:formatCode="General">
                  <c:v>0</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17</Pages>
  <Words>6014</Words>
  <Characters>6105</Characters>
  <Lines>48</Lines>
  <Paragraphs>13</Paragraphs>
  <TotalTime>3</TotalTime>
  <ScaleCrop>false</ScaleCrop>
  <LinksUpToDate>false</LinksUpToDate>
  <CharactersWithSpaces>6875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2023-02-09T01:19:00Z</dcterms:created>
  <dc:creator>普通用户</dc:creator>
  <cp:lastModifiedBy>你好，小朋友</cp:lastModifiedBy>
  <dcterms:modified xsi:type="dcterms:W3CDTF">2023-04-05T02:58:27Z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7A0F51D676154DFA807975E95240308A_12</vt:lpwstr>
  </property>
</Properties>
</file>