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Arial" w:hAnsi="Arial" w:eastAsia="Symbol"/>
          <w:b/>
          <w:bCs/>
          <w:color w:val="auto"/>
          <w:sz w:val="32"/>
          <w:szCs w:val="32"/>
        </w:rPr>
      </w:pPr>
    </w:p>
    <w:p>
      <w:pPr>
        <w:pStyle w:val="2"/>
        <w:ind w:left="0" w:leftChars="0" w:firstLine="0"/>
        <w:rPr>
          <w:rFonts w:hint="default"/>
          <w:color w:val="auto"/>
        </w:rPr>
      </w:pPr>
    </w:p>
    <w:p>
      <w:pPr>
        <w:spacing w:line="600" w:lineRule="exact"/>
        <w:rPr>
          <w:rFonts w:ascii="Arial" w:hAnsi="Arial" w:eastAsia="宋体"/>
          <w:b/>
          <w:bCs/>
          <w:color w:val="auto"/>
          <w:sz w:val="32"/>
          <w:szCs w:val="32"/>
        </w:rPr>
      </w:pPr>
    </w:p>
    <w:p>
      <w:pPr>
        <w:spacing w:line="600" w:lineRule="exact"/>
        <w:jc w:val="center"/>
        <w:rPr>
          <w:rFonts w:ascii="Arial" w:hAnsi="Arial" w:eastAsia="宋体"/>
          <w:b/>
          <w:bCs/>
          <w:color w:val="auto"/>
          <w:sz w:val="32"/>
          <w:szCs w:val="32"/>
        </w:rPr>
      </w:pPr>
    </w:p>
    <w:p>
      <w:pPr>
        <w:spacing w:line="600" w:lineRule="exact"/>
        <w:jc w:val="center"/>
        <w:rPr>
          <w:rFonts w:ascii="Arial" w:hAnsi="Arial" w:eastAsia="宋体"/>
          <w:b/>
          <w:bCs/>
          <w:color w:val="auto"/>
          <w:sz w:val="32"/>
          <w:szCs w:val="32"/>
        </w:rPr>
      </w:pPr>
    </w:p>
    <w:p>
      <w:pPr>
        <w:spacing w:line="600" w:lineRule="exact"/>
        <w:jc w:val="center"/>
        <w:rPr>
          <w:rFonts w:cs="方正小标宋简体" w:asciiTheme="majorEastAsia" w:hAnsiTheme="majorEastAsia" w:eastAsiaTheme="majorEastAsia"/>
          <w:b/>
          <w:color w:val="auto"/>
          <w:sz w:val="48"/>
          <w:szCs w:val="48"/>
        </w:rPr>
      </w:pPr>
      <w:r>
        <w:rPr>
          <w:rFonts w:hint="eastAsia" w:cs="方正小标宋简体" w:asciiTheme="majorEastAsia" w:hAnsiTheme="majorEastAsia" w:eastAsiaTheme="majorEastAsia"/>
          <w:b/>
          <w:color w:val="auto"/>
          <w:sz w:val="48"/>
          <w:szCs w:val="48"/>
          <w:lang w:val="en-US" w:eastAsia="zh-CN"/>
        </w:rPr>
        <w:t>2023</w:t>
      </w:r>
      <w:r>
        <w:rPr>
          <w:rFonts w:cs="方正小标宋简体" w:asciiTheme="majorEastAsia" w:hAnsiTheme="majorEastAsia" w:eastAsiaTheme="majorEastAsia"/>
          <w:b/>
          <w:color w:val="auto"/>
          <w:sz w:val="48"/>
          <w:szCs w:val="48"/>
        </w:rPr>
        <w:t>年度</w:t>
      </w:r>
      <w:r>
        <w:rPr>
          <w:rFonts w:hint="eastAsia" w:cs="方正小标宋简体" w:asciiTheme="majorEastAsia" w:hAnsiTheme="majorEastAsia" w:eastAsiaTheme="majorEastAsia"/>
          <w:b/>
          <w:color w:val="auto"/>
          <w:sz w:val="48"/>
          <w:szCs w:val="48"/>
          <w:u w:val="single"/>
          <w:lang w:val="en-US" w:eastAsia="zh-CN"/>
        </w:rPr>
        <w:t>呼伦贝尔市医疗保障局部门</w:t>
      </w:r>
      <w:r>
        <w:rPr>
          <w:rFonts w:cs="方正小标宋简体" w:asciiTheme="majorEastAsia" w:hAnsiTheme="majorEastAsia" w:eastAsiaTheme="majorEastAsia"/>
          <w:b/>
          <w:color w:val="auto"/>
          <w:sz w:val="48"/>
          <w:szCs w:val="48"/>
        </w:rPr>
        <w:t>预算公开</w:t>
      </w: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pStyle w:val="2"/>
        <w:spacing w:after="0" w:line="600" w:lineRule="exact"/>
        <w:ind w:left="0" w:leftChars="0" w:firstLine="0"/>
        <w:jc w:val="center"/>
        <w:rPr>
          <w:rFonts w:hint="default" w:ascii="黑体" w:hAnsi="黑体" w:eastAsia="黑体" w:cs="黑体"/>
          <w:color w:val="auto"/>
        </w:rPr>
      </w:pPr>
      <w:r>
        <w:rPr>
          <w:rFonts w:ascii="黑体" w:hAnsi="黑体" w:eastAsia="黑体" w:cs="黑体"/>
          <w:color w:val="auto"/>
          <w:sz w:val="32"/>
          <w:szCs w:val="32"/>
        </w:rPr>
        <w:t>批复时间：</w:t>
      </w:r>
      <w:r>
        <w:rPr>
          <w:rFonts w:hint="eastAsia" w:ascii="黑体" w:hAnsi="黑体" w:eastAsia="黑体" w:cs="黑体"/>
          <w:color w:val="auto"/>
          <w:sz w:val="32"/>
          <w:szCs w:val="32"/>
          <w:u w:val="single"/>
          <w:lang w:val="en-US" w:eastAsia="zh-CN"/>
        </w:rPr>
        <w:t>2023</w:t>
      </w:r>
      <w:r>
        <w:rPr>
          <w:rFonts w:ascii="黑体" w:hAnsi="黑体" w:eastAsia="黑体" w:cs="黑体"/>
          <w:color w:val="auto"/>
          <w:sz w:val="32"/>
          <w:szCs w:val="32"/>
          <w:u w:val="single"/>
        </w:rPr>
        <w:t>年</w:t>
      </w:r>
      <w:r>
        <w:rPr>
          <w:rFonts w:hint="eastAsia" w:ascii="黑体" w:hAnsi="黑体" w:eastAsia="黑体" w:cs="黑体"/>
          <w:color w:val="auto"/>
          <w:sz w:val="32"/>
          <w:szCs w:val="32"/>
          <w:u w:val="single"/>
          <w:lang w:val="en-US" w:eastAsia="zh-CN"/>
        </w:rPr>
        <w:t>03</w:t>
      </w:r>
      <w:r>
        <w:rPr>
          <w:rFonts w:ascii="黑体" w:hAnsi="黑体" w:eastAsia="黑体" w:cs="黑体"/>
          <w:color w:val="auto"/>
          <w:sz w:val="32"/>
          <w:szCs w:val="32"/>
          <w:u w:val="single"/>
        </w:rPr>
        <w:t>月</w:t>
      </w:r>
      <w:r>
        <w:rPr>
          <w:rFonts w:hint="eastAsia" w:ascii="黑体" w:hAnsi="黑体" w:eastAsia="黑体" w:cs="黑体"/>
          <w:color w:val="auto"/>
          <w:sz w:val="32"/>
          <w:szCs w:val="32"/>
          <w:u w:val="single"/>
          <w:lang w:val="en-US" w:eastAsia="zh-CN"/>
        </w:rPr>
        <w:t>20</w:t>
      </w:r>
      <w:r>
        <w:rPr>
          <w:rFonts w:ascii="黑体" w:hAnsi="黑体" w:eastAsia="黑体" w:cs="黑体"/>
          <w:color w:val="auto"/>
          <w:sz w:val="32"/>
          <w:szCs w:val="32"/>
          <w:u w:val="single"/>
        </w:rPr>
        <w:t>日</w:t>
      </w:r>
    </w:p>
    <w:p>
      <w:pPr>
        <w:pStyle w:val="2"/>
        <w:spacing w:after="0" w:line="600" w:lineRule="exact"/>
        <w:ind w:left="0" w:leftChars="0" w:firstLine="0"/>
        <w:jc w:val="center"/>
        <w:rPr>
          <w:rFonts w:hint="default" w:ascii="黑体" w:hAnsi="黑体" w:eastAsia="黑体" w:cs="黑体"/>
          <w:color w:val="auto"/>
        </w:rPr>
      </w:pPr>
      <w:r>
        <w:rPr>
          <w:rFonts w:ascii="黑体" w:hAnsi="黑体" w:eastAsia="黑体" w:cs="黑体"/>
          <w:color w:val="auto"/>
          <w:sz w:val="32"/>
          <w:szCs w:val="32"/>
        </w:rPr>
        <w:t>公开时间：</w:t>
      </w:r>
      <w:r>
        <w:rPr>
          <w:rFonts w:hint="eastAsia" w:ascii="黑体" w:hAnsi="黑体" w:eastAsia="黑体" w:cs="黑体"/>
          <w:color w:val="auto"/>
          <w:sz w:val="32"/>
          <w:szCs w:val="32"/>
          <w:u w:val="single"/>
          <w:lang w:val="en-US" w:eastAsia="zh-CN"/>
        </w:rPr>
        <w:t>2023</w:t>
      </w:r>
      <w:r>
        <w:rPr>
          <w:rFonts w:ascii="黑体" w:hAnsi="黑体" w:eastAsia="黑体" w:cs="黑体"/>
          <w:color w:val="auto"/>
          <w:sz w:val="32"/>
          <w:szCs w:val="32"/>
          <w:u w:val="single"/>
        </w:rPr>
        <w:t>年</w:t>
      </w:r>
      <w:r>
        <w:rPr>
          <w:rFonts w:hint="eastAsia" w:ascii="黑体" w:hAnsi="黑体" w:eastAsia="黑体" w:cs="黑体"/>
          <w:color w:val="auto"/>
          <w:sz w:val="32"/>
          <w:szCs w:val="32"/>
          <w:u w:val="single"/>
          <w:lang w:val="en-US" w:eastAsia="zh-CN"/>
        </w:rPr>
        <w:t>04</w:t>
      </w:r>
      <w:r>
        <w:rPr>
          <w:rFonts w:ascii="黑体" w:hAnsi="黑体" w:eastAsia="黑体" w:cs="黑体"/>
          <w:color w:val="auto"/>
          <w:sz w:val="32"/>
          <w:szCs w:val="32"/>
          <w:u w:val="single"/>
        </w:rPr>
        <w:t xml:space="preserve">月 </w:t>
      </w:r>
      <w:r>
        <w:rPr>
          <w:rFonts w:hint="eastAsia" w:ascii="黑体" w:hAnsi="黑体" w:eastAsia="黑体" w:cs="黑体"/>
          <w:color w:val="auto"/>
          <w:sz w:val="32"/>
          <w:szCs w:val="32"/>
          <w:u w:val="single"/>
          <w:lang w:val="en-US" w:eastAsia="zh-CN"/>
        </w:rPr>
        <w:t>06</w:t>
      </w:r>
      <w:r>
        <w:rPr>
          <w:rFonts w:ascii="黑体" w:hAnsi="黑体" w:eastAsia="黑体" w:cs="黑体"/>
          <w:color w:val="auto"/>
          <w:sz w:val="32"/>
          <w:szCs w:val="32"/>
          <w:u w:val="single"/>
        </w:rPr>
        <w:t>日</w:t>
      </w:r>
    </w:p>
    <w:p>
      <w:pPr>
        <w:adjustRightInd w:val="0"/>
        <w:snapToGrid w:val="0"/>
        <w:spacing w:line="600" w:lineRule="exact"/>
        <w:ind w:firstLine="640"/>
        <w:rPr>
          <w:rFonts w:eastAsia="仿宋_GB2312"/>
          <w:color w:val="auto"/>
          <w:sz w:val="32"/>
          <w:szCs w:val="32"/>
        </w:rPr>
      </w:pPr>
    </w:p>
    <w:p>
      <w:pPr>
        <w:pageBreakBefore/>
        <w:tabs>
          <w:tab w:val="left" w:pos="4533"/>
        </w:tabs>
        <w:adjustRightInd w:val="0"/>
        <w:snapToGrid w:val="0"/>
        <w:spacing w:line="600" w:lineRule="exact"/>
        <w:jc w:val="center"/>
        <w:rPr>
          <w:color w:val="auto"/>
          <w:sz w:val="44"/>
          <w:szCs w:val="44"/>
        </w:rPr>
      </w:pPr>
      <w:r>
        <w:rPr>
          <w:color w:val="auto"/>
          <w:sz w:val="44"/>
          <w:szCs w:val="44"/>
        </w:rPr>
        <w:t>目</w:t>
      </w:r>
      <w:r>
        <w:rPr>
          <w:rFonts w:hint="eastAsia" w:eastAsia="宋体"/>
          <w:color w:val="auto"/>
          <w:sz w:val="44"/>
          <w:szCs w:val="44"/>
        </w:rPr>
        <w:t xml:space="preserve">  </w:t>
      </w:r>
      <w:r>
        <w:rPr>
          <w:rFonts w:hint="eastAsia"/>
          <w:color w:val="auto"/>
          <w:sz w:val="44"/>
          <w:szCs w:val="44"/>
        </w:rPr>
        <w:t xml:space="preserve">  </w:t>
      </w:r>
      <w:r>
        <w:rPr>
          <w:color w:val="auto"/>
          <w:sz w:val="44"/>
          <w:szCs w:val="44"/>
        </w:rPr>
        <w:t>录</w:t>
      </w:r>
    </w:p>
    <w:p>
      <w:pPr>
        <w:rPr>
          <w:color w:val="auto"/>
        </w:rPr>
      </w:pPr>
    </w:p>
    <w:p>
      <w:pPr>
        <w:pStyle w:val="5"/>
        <w:spacing w:after="0" w:line="600" w:lineRule="exact"/>
        <w:rPr>
          <w:rFonts w:ascii="黑体" w:hAnsi="黑体" w:eastAsia="黑体" w:cs="黑体"/>
          <w:color w:val="auto"/>
          <w:sz w:val="32"/>
          <w:szCs w:val="32"/>
        </w:rPr>
      </w:pPr>
      <w:r>
        <w:rPr>
          <w:rFonts w:hint="eastAsia" w:ascii="黑体" w:hAnsi="黑体" w:eastAsia="黑体" w:cs="黑体"/>
          <w:color w:val="auto"/>
          <w:sz w:val="32"/>
          <w:szCs w:val="32"/>
        </w:rPr>
        <w:t>第一部分 部门概况</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一、主要职能、职责</w:t>
      </w:r>
    </w:p>
    <w:p>
      <w:pPr>
        <w:pStyle w:val="5"/>
        <w:spacing w:after="0" w:line="600" w:lineRule="exact"/>
        <w:rPr>
          <w:rFonts w:eastAsia="仿宋_GB2312" w:cs="仿宋"/>
          <w:color w:val="auto"/>
          <w:sz w:val="32"/>
          <w:szCs w:val="32"/>
        </w:rPr>
      </w:pPr>
      <w:r>
        <w:rPr>
          <w:rFonts w:hint="eastAsia" w:eastAsia="仿宋_GB2312" w:cs="仿宋"/>
          <w:color w:val="auto"/>
          <w:sz w:val="32"/>
          <w:szCs w:val="32"/>
        </w:rPr>
        <w:t>二、部门机构设置及预算单位构成情况</w:t>
      </w:r>
    </w:p>
    <w:p>
      <w:pPr>
        <w:pStyle w:val="5"/>
        <w:spacing w:after="0" w:line="600" w:lineRule="exact"/>
        <w:rPr>
          <w:rFonts w:eastAsia="仿宋_GB2312" w:cs="仿宋"/>
          <w:color w:val="auto"/>
          <w:sz w:val="32"/>
          <w:szCs w:val="32"/>
        </w:rPr>
      </w:pPr>
      <w:r>
        <w:rPr>
          <w:rFonts w:hint="eastAsia" w:eastAsia="仿宋_GB2312" w:cs="仿宋"/>
          <w:color w:val="auto"/>
          <w:sz w:val="32"/>
          <w:szCs w:val="32"/>
        </w:rPr>
        <w:t>三、</w:t>
      </w:r>
      <w:r>
        <w:rPr>
          <w:rFonts w:hint="eastAsia" w:ascii="仿宋_GB2312" w:hAnsi="仿宋_GB2312" w:eastAsia="仿宋_GB2312" w:cs="仿宋"/>
          <w:color w:val="auto"/>
          <w:sz w:val="32"/>
          <w:szCs w:val="32"/>
          <w:lang w:val="en-US" w:eastAsia="zh-CN"/>
        </w:rPr>
        <w:t>2023</w:t>
      </w:r>
      <w:r>
        <w:rPr>
          <w:rFonts w:hint="eastAsia" w:eastAsia="仿宋_GB2312" w:cs="仿宋"/>
          <w:color w:val="auto"/>
          <w:sz w:val="32"/>
          <w:szCs w:val="32"/>
        </w:rPr>
        <w:t>年度部门主要工作任务及目标</w:t>
      </w:r>
    </w:p>
    <w:p>
      <w:pPr>
        <w:pStyle w:val="5"/>
        <w:spacing w:after="0" w:line="600" w:lineRule="exact"/>
        <w:rPr>
          <w:rFonts w:ascii="黑体" w:hAnsi="黑体" w:eastAsia="黑体" w:cs="黑体"/>
          <w:color w:val="auto"/>
          <w:sz w:val="32"/>
          <w:szCs w:val="32"/>
        </w:rPr>
      </w:pPr>
      <w:r>
        <w:rPr>
          <w:rFonts w:hint="eastAsia" w:ascii="黑体" w:hAnsi="黑体" w:eastAsia="黑体" w:cs="黑体"/>
          <w:color w:val="auto"/>
          <w:sz w:val="32"/>
          <w:szCs w:val="32"/>
        </w:rPr>
        <w:t>第二部分</w:t>
      </w:r>
      <w:r>
        <w:rPr>
          <w:rFonts w:hint="eastAsia" w:ascii="黑体" w:hAnsi="黑体" w:eastAsia="黑体" w:cs="黑体"/>
          <w:color w:val="auto"/>
          <w:sz w:val="32"/>
          <w:szCs w:val="32"/>
          <w:lang w:val="en-US" w:eastAsia="zh-CN"/>
        </w:rPr>
        <w:t>2023</w:t>
      </w:r>
      <w:r>
        <w:rPr>
          <w:rFonts w:hint="eastAsia" w:ascii="黑体" w:hAnsi="黑体" w:eastAsia="黑体" w:cs="黑体"/>
          <w:color w:val="auto"/>
          <w:sz w:val="32"/>
          <w:szCs w:val="32"/>
        </w:rPr>
        <w:t>年度部门预算情况说明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一、收支预算总体情况说明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二、收入预算情况说明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三、支出预算情况说明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四、财政拨款收支预算总体情况说明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五、一般公共预算支出预算情况说明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六、一般公共预算基本支出预算情况说明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七、一般公共预算“三公”经费支出预算情况说明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八、政府性基金预算支出预算情况说明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九、国有资本经营预算支出预算情况说明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十、项目支出预算情况说明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十一、机构运行经费支出预算情况说明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十二、政府采购支出预算情况说明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十三、国有资产占用情况说明</w:t>
      </w:r>
    </w:p>
    <w:p>
      <w:pPr>
        <w:widowControl/>
        <w:spacing w:line="600" w:lineRule="exact"/>
        <w:jc w:val="left"/>
        <w:rPr>
          <w:rFonts w:eastAsia="仿宋_GB2312" w:cs="仿宋"/>
          <w:color w:val="auto"/>
          <w:sz w:val="32"/>
          <w:szCs w:val="32"/>
        </w:rPr>
      </w:pPr>
      <w:r>
        <w:rPr>
          <w:rFonts w:hint="eastAsia" w:eastAsia="仿宋_GB2312" w:cs="仿宋"/>
          <w:color w:val="auto"/>
          <w:sz w:val="32"/>
          <w:szCs w:val="32"/>
        </w:rPr>
        <w:t xml:space="preserve">十四、项目绩效目标情况说明 </w:t>
      </w:r>
    </w:p>
    <w:p>
      <w:pPr>
        <w:pStyle w:val="5"/>
        <w:spacing w:after="0" w:line="600" w:lineRule="exact"/>
        <w:rPr>
          <w:rFonts w:ascii="黑体" w:hAnsi="黑体" w:eastAsia="黑体" w:cs="黑体"/>
          <w:color w:val="auto"/>
          <w:sz w:val="32"/>
          <w:szCs w:val="32"/>
        </w:rPr>
      </w:pPr>
      <w:r>
        <w:rPr>
          <w:rFonts w:hint="eastAsia" w:ascii="黑体" w:hAnsi="黑体" w:eastAsia="黑体" w:cs="黑体"/>
          <w:color w:val="auto"/>
          <w:sz w:val="32"/>
          <w:szCs w:val="32"/>
        </w:rPr>
        <w:t>第三部分 名词解释</w:t>
      </w:r>
    </w:p>
    <w:p>
      <w:pPr>
        <w:pStyle w:val="5"/>
        <w:spacing w:after="0" w:line="600" w:lineRule="exact"/>
        <w:rPr>
          <w:rFonts w:ascii="黑体" w:hAnsi="黑体" w:eastAsia="黑体" w:cs="黑体"/>
          <w:color w:val="auto"/>
          <w:sz w:val="32"/>
          <w:szCs w:val="32"/>
        </w:rPr>
      </w:pPr>
      <w:r>
        <w:rPr>
          <w:rFonts w:hint="eastAsia" w:ascii="黑体" w:hAnsi="黑体" w:eastAsia="黑体" w:cs="黑体"/>
          <w:color w:val="auto"/>
          <w:sz w:val="32"/>
          <w:szCs w:val="32"/>
        </w:rPr>
        <w:t>第四部分 预算公开联系方式及信息反馈渠道</w:t>
      </w:r>
    </w:p>
    <w:p>
      <w:pPr>
        <w:pStyle w:val="5"/>
        <w:spacing w:after="0" w:line="600" w:lineRule="exact"/>
        <w:rPr>
          <w:rFonts w:ascii="黑体" w:hAnsi="黑体" w:eastAsia="黑体" w:cs="黑体"/>
          <w:color w:val="auto"/>
          <w:sz w:val="32"/>
          <w:szCs w:val="32"/>
        </w:rPr>
      </w:pPr>
      <w:r>
        <w:rPr>
          <w:rFonts w:hint="eastAsia" w:ascii="黑体" w:hAnsi="黑体" w:eastAsia="黑体" w:cs="黑体"/>
          <w:color w:val="auto"/>
          <w:sz w:val="32"/>
          <w:szCs w:val="32"/>
        </w:rPr>
        <w:t xml:space="preserve">第五部分 </w:t>
      </w:r>
      <w:r>
        <w:rPr>
          <w:rFonts w:hint="eastAsia" w:ascii="黑体" w:hAnsi="黑体" w:eastAsia="黑体" w:cs="黑体"/>
          <w:color w:val="auto"/>
          <w:sz w:val="32"/>
          <w:szCs w:val="32"/>
          <w:lang w:val="en-US" w:eastAsia="zh-CN"/>
        </w:rPr>
        <w:t>2023</w:t>
      </w:r>
      <w:r>
        <w:rPr>
          <w:rFonts w:hint="eastAsia" w:ascii="黑体" w:hAnsi="黑体" w:eastAsia="黑体" w:cs="黑体"/>
          <w:color w:val="auto"/>
          <w:sz w:val="32"/>
          <w:szCs w:val="32"/>
        </w:rPr>
        <w:t>年度部门预算表</w:t>
      </w:r>
    </w:p>
    <w:p>
      <w:pPr>
        <w:pStyle w:val="5"/>
        <w:spacing w:after="0" w:line="600" w:lineRule="exact"/>
        <w:rPr>
          <w:rFonts w:eastAsia="仿宋_GB2312" w:cs="仿宋"/>
          <w:color w:val="auto"/>
          <w:sz w:val="32"/>
          <w:szCs w:val="32"/>
        </w:rPr>
      </w:pPr>
      <w:r>
        <w:rPr>
          <w:rFonts w:hint="eastAsia" w:eastAsia="仿宋_GB2312" w:cs="仿宋"/>
          <w:color w:val="auto"/>
          <w:sz w:val="32"/>
          <w:szCs w:val="32"/>
        </w:rPr>
        <w:t>一、收支总表</w:t>
      </w:r>
    </w:p>
    <w:p>
      <w:pPr>
        <w:pStyle w:val="5"/>
        <w:spacing w:after="0" w:line="600" w:lineRule="exact"/>
        <w:rPr>
          <w:rFonts w:eastAsia="仿宋_GB2312" w:cs="仿宋"/>
          <w:color w:val="auto"/>
          <w:sz w:val="32"/>
          <w:szCs w:val="32"/>
        </w:rPr>
      </w:pPr>
      <w:r>
        <w:rPr>
          <w:rFonts w:hint="eastAsia" w:eastAsia="仿宋_GB2312" w:cs="仿宋"/>
          <w:color w:val="auto"/>
          <w:sz w:val="32"/>
          <w:szCs w:val="32"/>
        </w:rPr>
        <w:t>二、收入总表</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三、支出总表</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四、财政拨款收支总表</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五、一般公共预算支出表</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六、一般公共预算基本支出表</w:t>
      </w:r>
    </w:p>
    <w:p>
      <w:pPr>
        <w:pStyle w:val="5"/>
        <w:spacing w:after="0" w:line="600" w:lineRule="exact"/>
        <w:rPr>
          <w:rFonts w:eastAsia="仿宋_GB2312" w:cs="仿宋"/>
          <w:color w:val="auto"/>
          <w:spacing w:val="-16"/>
          <w:w w:val="95"/>
          <w:sz w:val="32"/>
          <w:szCs w:val="32"/>
        </w:rPr>
      </w:pPr>
      <w:r>
        <w:rPr>
          <w:rFonts w:hint="eastAsia" w:eastAsia="仿宋_GB2312" w:cs="仿宋"/>
          <w:color w:val="auto"/>
          <w:spacing w:val="-17"/>
          <w:w w:val="95"/>
          <w:sz w:val="32"/>
          <w:szCs w:val="32"/>
        </w:rPr>
        <w:t>七、一般公共预算</w:t>
      </w:r>
      <w:r>
        <w:rPr>
          <w:rFonts w:hint="eastAsia" w:eastAsia="仿宋_GB2312" w:cs="仿宋"/>
          <w:color w:val="auto"/>
          <w:spacing w:val="-8"/>
          <w:w w:val="95"/>
          <w:sz w:val="32"/>
          <w:szCs w:val="32"/>
        </w:rPr>
        <w:t>“</w:t>
      </w:r>
      <w:r>
        <w:rPr>
          <w:rFonts w:hint="eastAsia" w:eastAsia="仿宋_GB2312" w:cs="仿宋"/>
          <w:color w:val="auto"/>
          <w:spacing w:val="-15"/>
          <w:w w:val="95"/>
          <w:sz w:val="32"/>
          <w:szCs w:val="32"/>
        </w:rPr>
        <w:t>三公</w:t>
      </w:r>
      <w:r>
        <w:rPr>
          <w:rFonts w:hint="eastAsia" w:eastAsia="仿宋_GB2312" w:cs="仿宋"/>
          <w:color w:val="auto"/>
          <w:spacing w:val="-10"/>
          <w:w w:val="95"/>
          <w:sz w:val="32"/>
          <w:szCs w:val="32"/>
        </w:rPr>
        <w:t>”</w:t>
      </w:r>
      <w:r>
        <w:rPr>
          <w:rFonts w:hint="eastAsia" w:eastAsia="仿宋_GB2312" w:cs="仿宋"/>
          <w:color w:val="auto"/>
          <w:spacing w:val="-16"/>
          <w:w w:val="95"/>
          <w:sz w:val="32"/>
          <w:szCs w:val="32"/>
        </w:rPr>
        <w:t>经费支出表</w:t>
      </w:r>
    </w:p>
    <w:p>
      <w:pPr>
        <w:pStyle w:val="5"/>
        <w:spacing w:after="0" w:line="600" w:lineRule="exact"/>
        <w:rPr>
          <w:rFonts w:eastAsia="仿宋_GB2312" w:cs="仿宋"/>
          <w:color w:val="auto"/>
          <w:sz w:val="32"/>
          <w:szCs w:val="32"/>
        </w:rPr>
      </w:pPr>
      <w:r>
        <w:rPr>
          <w:rFonts w:hint="eastAsia" w:eastAsia="仿宋_GB2312" w:cs="仿宋"/>
          <w:color w:val="auto"/>
          <w:spacing w:val="-16"/>
          <w:w w:val="95"/>
          <w:sz w:val="32"/>
          <w:szCs w:val="32"/>
        </w:rPr>
        <w:t>八、政府性基金预算支出表</w:t>
      </w:r>
    </w:p>
    <w:p>
      <w:pPr>
        <w:pStyle w:val="5"/>
        <w:spacing w:after="0" w:line="600" w:lineRule="exact"/>
        <w:rPr>
          <w:rFonts w:eastAsia="仿宋_GB2312" w:cs="仿宋"/>
          <w:color w:val="auto"/>
          <w:sz w:val="32"/>
          <w:szCs w:val="32"/>
        </w:rPr>
      </w:pPr>
      <w:r>
        <w:rPr>
          <w:rFonts w:hint="eastAsia" w:eastAsia="仿宋_GB2312" w:cs="仿宋"/>
          <w:color w:val="auto"/>
          <w:sz w:val="32"/>
          <w:szCs w:val="32"/>
        </w:rPr>
        <w:t>九、国有资本经营预算支出表</w:t>
      </w:r>
    </w:p>
    <w:p>
      <w:pPr>
        <w:pStyle w:val="5"/>
        <w:spacing w:after="0" w:line="600" w:lineRule="exact"/>
        <w:rPr>
          <w:rFonts w:eastAsia="仿宋_GB2312" w:cs="仿宋"/>
          <w:color w:val="auto"/>
          <w:sz w:val="32"/>
          <w:szCs w:val="32"/>
        </w:rPr>
      </w:pPr>
      <w:r>
        <w:rPr>
          <w:rFonts w:hint="eastAsia" w:eastAsia="仿宋_GB2312" w:cs="仿宋"/>
          <w:color w:val="auto"/>
          <w:sz w:val="32"/>
          <w:szCs w:val="32"/>
        </w:rPr>
        <w:t>十、项目支出表</w:t>
      </w:r>
    </w:p>
    <w:p>
      <w:pPr>
        <w:pStyle w:val="5"/>
        <w:spacing w:after="0" w:line="600" w:lineRule="exact"/>
        <w:rPr>
          <w:rFonts w:eastAsia="仿宋_GB2312" w:cs="仿宋"/>
          <w:color w:val="auto"/>
          <w:sz w:val="32"/>
          <w:szCs w:val="32"/>
        </w:rPr>
      </w:pPr>
      <w:r>
        <w:rPr>
          <w:rFonts w:hint="eastAsia" w:eastAsia="仿宋_GB2312" w:cs="仿宋"/>
          <w:color w:val="auto"/>
          <w:sz w:val="32"/>
          <w:szCs w:val="32"/>
        </w:rPr>
        <w:t>十一、项目绩效目标表</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十二、政府采购预算表</w:t>
      </w:r>
    </w:p>
    <w:p>
      <w:pPr>
        <w:pStyle w:val="2"/>
        <w:rPr>
          <w:rFonts w:hint="default"/>
          <w:color w:val="auto"/>
        </w:rPr>
      </w:pPr>
    </w:p>
    <w:p>
      <w:pPr>
        <w:pStyle w:val="2"/>
        <w:rPr>
          <w:rFonts w:hint="default"/>
          <w:color w:val="auto"/>
        </w:rPr>
        <w:sectPr>
          <w:headerReference r:id="rId3" w:type="default"/>
          <w:footerReference r:id="rId4" w:type="default"/>
          <w:pgSz w:w="11910" w:h="16840"/>
          <w:pgMar w:top="1582" w:right="1680" w:bottom="278" w:left="1640" w:header="720" w:footer="720" w:gutter="0"/>
          <w:pgNumType w:fmt="numberInDash"/>
          <w:cols w:space="0" w:num="1"/>
        </w:sect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color w:val="auto"/>
          <w:sz w:val="36"/>
          <w:szCs w:val="36"/>
        </w:rPr>
      </w:pPr>
      <w:bookmarkStart w:id="0" w:name="_Toc30742"/>
      <w:r>
        <w:rPr>
          <w:rFonts w:hint="eastAsia" w:cs="方正小标宋简体" w:asciiTheme="majorEastAsia" w:hAnsiTheme="majorEastAsia" w:eastAsiaTheme="majorEastAsia"/>
          <w:bCs w:val="0"/>
          <w:color w:val="auto"/>
          <w:sz w:val="36"/>
          <w:szCs w:val="36"/>
        </w:rPr>
        <w:t>第一部分  部门概况</w:t>
      </w:r>
      <w:bookmarkEnd w:id="0"/>
    </w:p>
    <w:p>
      <w:pPr>
        <w:spacing w:line="600" w:lineRule="exact"/>
        <w:rPr>
          <w:rFonts w:ascii="方正小标宋简体" w:hAnsi="方正小标宋简体" w:eastAsia="方正小标宋简体" w:cs="方正小标宋简体"/>
          <w:color w:val="auto"/>
          <w:sz w:val="36"/>
          <w:szCs w:val="36"/>
        </w:rPr>
      </w:pPr>
    </w:p>
    <w:p>
      <w:pPr>
        <w:numPr>
          <w:ilvl w:val="0"/>
          <w:numId w:val="1"/>
        </w:numPr>
        <w:spacing w:line="600" w:lineRule="exact"/>
        <w:ind w:left="17" w:leftChars="8" w:firstLine="624" w:firstLineChars="195"/>
        <w:outlineLvl w:val="2"/>
        <w:rPr>
          <w:rFonts w:eastAsia="黑体" w:cs="黑体"/>
          <w:color w:val="auto"/>
          <w:sz w:val="32"/>
          <w:szCs w:val="36"/>
        </w:rPr>
      </w:pPr>
      <w:r>
        <w:rPr>
          <w:rFonts w:hint="eastAsia" w:eastAsia="黑体" w:cs="黑体"/>
          <w:color w:val="auto"/>
          <w:sz w:val="32"/>
          <w:szCs w:val="36"/>
        </w:rPr>
        <w:t>主要职能职责</w:t>
      </w:r>
    </w:p>
    <w:p>
      <w:pPr>
        <w:numPr>
          <w:ilvl w:val="0"/>
          <w:numId w:val="0"/>
        </w:numPr>
        <w:spacing w:before="178" w:line="393" w:lineRule="auto"/>
        <w:ind w:right="665" w:righ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1、贯彻执行国家、自治区关于医疗保障工作的法律法规 及有关政策。拟订统筹区医疗保险、生育保险、医疗救助相关政策、规划、标准并组织实施。指导旗市区开展有关工作。</w:t>
      </w:r>
    </w:p>
    <w:p>
      <w:pPr>
        <w:numPr>
          <w:ilvl w:val="0"/>
          <w:numId w:val="0"/>
        </w:numPr>
        <w:spacing w:before="178" w:line="393" w:lineRule="auto"/>
        <w:ind w:right="665" w:righ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2.负责医疗保障基金管理相关工作。协同有关部门编制 统筹区医疗保障基金预决算草案，组织拟订医疗保障基金监  督管理办法并经批准后组织实施，建立健全医疗保障基金安</w:t>
      </w:r>
    </w:p>
    <w:p>
      <w:pPr>
        <w:spacing w:before="2" w:line="220" w:lineRule="auto"/>
        <w:ind w:left="15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全防控机制，推进医疗保障基金支付方式改革。</w:t>
      </w:r>
    </w:p>
    <w:p>
      <w:pPr>
        <w:numPr>
          <w:ilvl w:val="0"/>
          <w:numId w:val="2"/>
        </w:numPr>
        <w:spacing w:before="178" w:line="393" w:lineRule="auto"/>
        <w:ind w:right="665" w:righ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负责医疗保障待遇政策拟订和实施工作。组织拟订医疗保障筹资和待遇政策，完善动态调整和区域调剂制，统筹城乡医疗保障待遇标准，建立健全与筹资水平相适 应的待遇调整机制。组织拟订并实施长期护理保险制度改革方案。</w:t>
      </w:r>
    </w:p>
    <w:p>
      <w:pPr>
        <w:numPr>
          <w:ilvl w:val="0"/>
          <w:numId w:val="2"/>
        </w:numPr>
        <w:spacing w:before="178" w:line="393" w:lineRule="auto"/>
        <w:ind w:left="0" w:leftChars="0" w:right="665" w:righ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负责医保目录管理相关工作。贯彻落实城乡统一的药 品、医用耗材、医疗服务项目、医疗服务设施等医保目录的 支付标准，建立动态调整机制，贯彻执行国家医保目录录入谈判规则。</w:t>
      </w:r>
    </w:p>
    <w:p>
      <w:pPr>
        <w:numPr>
          <w:ilvl w:val="0"/>
          <w:numId w:val="2"/>
        </w:numPr>
        <w:spacing w:before="178" w:line="393" w:lineRule="auto"/>
        <w:ind w:left="0" w:leftChars="0" w:right="665" w:righ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负责医疗服务价格管理工作。贯彻落实国家药品、医 用耗材价格政策，组织制定医疗服务项目、医疗服务设施收 费等政策，建立医保支付医药服务价格的合理确定和动态调 整机制，推动建立市场主导的社会医药服务价格形成机制，建立价格信息监测和信息发布制度。</w:t>
      </w:r>
    </w:p>
    <w:p>
      <w:pPr>
        <w:numPr>
          <w:ilvl w:val="0"/>
          <w:numId w:val="0"/>
        </w:numPr>
        <w:spacing w:before="178" w:line="393" w:lineRule="auto"/>
        <w:ind w:right="665" w:righ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6.负责招标采购工作。贯彻落实国家、自治区药品、医 用耗材的招标采购、配送及结算管理政策，拟订统筹区药品、 医用耗材的招标采购、配送及结算管理政策并监督实施，推</w:t>
      </w:r>
    </w:p>
    <w:p>
      <w:pPr>
        <w:spacing w:before="2" w:line="220" w:lineRule="auto"/>
        <w:ind w:left="15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进药品、医用耗材招标采购平台建设。</w:t>
      </w:r>
    </w:p>
    <w:p>
      <w:pPr>
        <w:numPr>
          <w:ilvl w:val="0"/>
          <w:numId w:val="1"/>
        </w:numPr>
        <w:spacing w:line="600" w:lineRule="exact"/>
        <w:ind w:left="17" w:leftChars="8" w:firstLine="624" w:firstLineChars="195"/>
        <w:outlineLvl w:val="2"/>
        <w:rPr>
          <w:rFonts w:eastAsia="黑体" w:cs="黑体"/>
          <w:color w:val="auto"/>
          <w:sz w:val="32"/>
          <w:szCs w:val="36"/>
        </w:rPr>
      </w:pPr>
      <w:r>
        <w:rPr>
          <w:rFonts w:hint="eastAsia" w:eastAsia="黑体" w:cs="黑体"/>
          <w:color w:val="auto"/>
          <w:sz w:val="32"/>
          <w:szCs w:val="36"/>
        </w:rPr>
        <w:t>部门机构设置及预算单位构成情况</w:t>
      </w:r>
    </w:p>
    <w:p>
      <w:pPr>
        <w:numPr>
          <w:ilvl w:val="0"/>
          <w:numId w:val="3"/>
        </w:numPr>
        <w:spacing w:line="600" w:lineRule="exact"/>
        <w:ind w:firstLine="640" w:firstLineChars="200"/>
        <w:rPr>
          <w:rFonts w:hint="eastAsia" w:eastAsia="仿宋_GB2312" w:cstheme="minorBidi"/>
          <w:color w:val="auto"/>
          <w:sz w:val="32"/>
          <w:szCs w:val="32"/>
        </w:rPr>
      </w:pPr>
      <w:r>
        <w:rPr>
          <w:rFonts w:hint="eastAsia" w:eastAsia="仿宋_GB2312" w:cstheme="minorBidi"/>
          <w:color w:val="auto"/>
          <w:sz w:val="32"/>
          <w:szCs w:val="32"/>
          <w:lang w:val="en-US" w:eastAsia="zh-CN"/>
        </w:rPr>
        <w:t>本</w:t>
      </w:r>
      <w:r>
        <w:rPr>
          <w:rFonts w:hint="eastAsia" w:eastAsia="仿宋_GB2312" w:cstheme="minorBidi"/>
          <w:color w:val="auto"/>
          <w:sz w:val="32"/>
          <w:szCs w:val="32"/>
        </w:rPr>
        <w:t>部门职责分工，本部门</w:t>
      </w:r>
      <w:r>
        <w:rPr>
          <w:rFonts w:hint="eastAsia" w:eastAsia="仿宋_GB2312" w:cstheme="minorBidi"/>
          <w:color w:val="auto"/>
          <w:sz w:val="32"/>
          <w:szCs w:val="32"/>
          <w:lang w:val="en-US" w:eastAsia="zh-CN"/>
        </w:rPr>
        <w:t>无</w:t>
      </w:r>
      <w:r>
        <w:rPr>
          <w:rFonts w:hint="eastAsia" w:eastAsia="仿宋_GB2312" w:cstheme="minorBidi"/>
          <w:color w:val="auto"/>
          <w:sz w:val="32"/>
          <w:szCs w:val="32"/>
        </w:rPr>
        <w:t>内设机构。本部门下属单位包括：</w:t>
      </w:r>
      <w:r>
        <w:rPr>
          <w:rFonts w:hint="eastAsia" w:eastAsia="仿宋_GB2312" w:cstheme="minorBidi"/>
          <w:color w:val="auto"/>
          <w:sz w:val="32"/>
          <w:szCs w:val="32"/>
          <w:lang w:val="en-US" w:eastAsia="zh-CN"/>
        </w:rPr>
        <w:t>呼伦贝尔市医疗保障局、</w:t>
      </w:r>
      <w:r>
        <w:rPr>
          <w:rFonts w:hint="eastAsia" w:ascii="仿宋_GB2312" w:hAnsi="仿宋_GB2312" w:eastAsia="仿宋_GB2312" w:cs="仿宋"/>
          <w:color w:val="auto"/>
          <w:sz w:val="32"/>
          <w:szCs w:val="32"/>
          <w:lang w:eastAsia="zh-CN"/>
        </w:rPr>
        <w:t>呼伦贝尔市医疗保险服务中心、呼伦贝尔市医疗</w:t>
      </w:r>
      <w:r>
        <w:rPr>
          <w:rFonts w:hint="eastAsia" w:ascii="仿宋_GB2312" w:hAnsi="仿宋_GB2312" w:eastAsia="仿宋_GB2312" w:cs="仿宋"/>
          <w:color w:val="auto"/>
          <w:sz w:val="32"/>
          <w:szCs w:val="32"/>
          <w:lang w:val="en-US" w:eastAsia="zh-CN"/>
        </w:rPr>
        <w:t>综合保障</w:t>
      </w:r>
      <w:r>
        <w:rPr>
          <w:rFonts w:hint="eastAsia" w:ascii="仿宋_GB2312" w:hAnsi="仿宋_GB2312" w:eastAsia="仿宋_GB2312" w:cs="仿宋"/>
          <w:color w:val="auto"/>
          <w:sz w:val="32"/>
          <w:szCs w:val="32"/>
          <w:lang w:eastAsia="zh-CN"/>
        </w:rPr>
        <w:t>中心</w:t>
      </w:r>
      <w:r>
        <w:rPr>
          <w:rFonts w:hint="eastAsia" w:eastAsia="仿宋_GB2312" w:cstheme="minorBidi"/>
          <w:color w:val="auto"/>
          <w:sz w:val="32"/>
          <w:szCs w:val="32"/>
        </w:rPr>
        <w:t>。</w:t>
      </w:r>
    </w:p>
    <w:p>
      <w:pPr>
        <w:numPr>
          <w:ilvl w:val="0"/>
          <w:numId w:val="3"/>
        </w:numPr>
        <w:spacing w:line="600" w:lineRule="exact"/>
        <w:ind w:left="0" w:leftChars="0" w:firstLine="640" w:firstLineChars="200"/>
        <w:rPr>
          <w:rFonts w:hint="eastAsia" w:eastAsia="仿宋_GB2312" w:cstheme="minorBidi"/>
          <w:color w:val="auto"/>
          <w:sz w:val="32"/>
          <w:szCs w:val="32"/>
        </w:rPr>
      </w:pPr>
      <w:r>
        <w:rPr>
          <w:rFonts w:hint="eastAsia" w:eastAsia="仿宋_GB2312" w:cstheme="minorBidi"/>
          <w:color w:val="auto"/>
          <w:sz w:val="32"/>
          <w:szCs w:val="32"/>
        </w:rPr>
        <w:t>从预算单位构成看，纳入本部门</w:t>
      </w:r>
      <w:r>
        <w:rPr>
          <w:rFonts w:hint="eastAsia" w:ascii="仿宋_GB2312" w:hAnsi="仿宋_GB2312" w:eastAsia="仿宋_GB2312" w:cs="仿宋"/>
          <w:color w:val="auto"/>
          <w:sz w:val="32"/>
          <w:szCs w:val="32"/>
          <w:lang w:val="en-US" w:eastAsia="zh-CN"/>
        </w:rPr>
        <w:t>2023</w:t>
      </w:r>
      <w:r>
        <w:rPr>
          <w:rFonts w:hint="eastAsia" w:eastAsia="仿宋_GB2312" w:cstheme="minorBidi"/>
          <w:color w:val="auto"/>
          <w:sz w:val="32"/>
          <w:szCs w:val="32"/>
        </w:rPr>
        <w:t>年部门汇总预算编制范围的预算单位共计</w:t>
      </w:r>
      <w:r>
        <w:rPr>
          <w:rFonts w:hint="eastAsia" w:ascii="仿宋_GB2312" w:hAnsi="仿宋_GB2312" w:eastAsia="仿宋_GB2312" w:cs="仿宋"/>
          <w:color w:val="auto"/>
          <w:sz w:val="32"/>
          <w:szCs w:val="32"/>
          <w:lang w:val="en-US" w:eastAsia="zh-CN"/>
        </w:rPr>
        <w:t>3</w:t>
      </w:r>
      <w:r>
        <w:rPr>
          <w:rFonts w:hint="eastAsia" w:eastAsia="仿宋_GB2312" w:cstheme="minorBidi"/>
          <w:color w:val="auto"/>
          <w:sz w:val="32"/>
          <w:szCs w:val="32"/>
        </w:rPr>
        <w:t>家，具体包括：</w:t>
      </w:r>
      <w:r>
        <w:rPr>
          <w:rFonts w:hint="eastAsia" w:eastAsia="仿宋_GB2312" w:cstheme="minorBidi"/>
          <w:color w:val="auto"/>
          <w:sz w:val="32"/>
          <w:szCs w:val="32"/>
          <w:lang w:val="en-US" w:eastAsia="zh-CN"/>
        </w:rPr>
        <w:t>呼伦贝尔市医疗保障局</w:t>
      </w:r>
      <w:r>
        <w:rPr>
          <w:rFonts w:hint="eastAsia" w:eastAsia="仿宋_GB2312" w:cstheme="minorBidi"/>
          <w:color w:val="auto"/>
          <w:sz w:val="32"/>
          <w:szCs w:val="32"/>
        </w:rPr>
        <w:t>本级、</w:t>
      </w:r>
      <w:r>
        <w:rPr>
          <w:rFonts w:hint="eastAsia" w:ascii="仿宋_GB2312" w:hAnsi="仿宋_GB2312" w:eastAsia="仿宋_GB2312" w:cs="仿宋"/>
          <w:color w:val="auto"/>
          <w:sz w:val="32"/>
          <w:szCs w:val="32"/>
          <w:lang w:eastAsia="zh-CN"/>
        </w:rPr>
        <w:t>呼伦贝尔市医疗保险服务中心</w:t>
      </w:r>
      <w:r>
        <w:rPr>
          <w:rFonts w:hint="eastAsia" w:ascii="仿宋_GB2312" w:hAnsi="仿宋_GB2312" w:eastAsia="仿宋_GB2312" w:cs="仿宋"/>
          <w:color w:val="auto"/>
          <w:sz w:val="32"/>
          <w:szCs w:val="32"/>
          <w:lang w:val="en-US" w:eastAsia="zh-CN"/>
        </w:rPr>
        <w:t>本级</w:t>
      </w:r>
      <w:r>
        <w:rPr>
          <w:rFonts w:hint="eastAsia" w:eastAsia="仿宋_GB2312" w:cstheme="minorBidi"/>
          <w:color w:val="auto"/>
          <w:sz w:val="32"/>
          <w:szCs w:val="32"/>
        </w:rPr>
        <w:t>、</w:t>
      </w:r>
      <w:r>
        <w:rPr>
          <w:rFonts w:hint="eastAsia" w:ascii="仿宋_GB2312" w:hAnsi="仿宋_GB2312" w:eastAsia="仿宋_GB2312" w:cs="仿宋"/>
          <w:color w:val="auto"/>
          <w:sz w:val="32"/>
          <w:szCs w:val="32"/>
          <w:lang w:eastAsia="zh-CN"/>
        </w:rPr>
        <w:t>呼伦贝尔市医疗</w:t>
      </w:r>
      <w:r>
        <w:rPr>
          <w:rFonts w:hint="eastAsia" w:ascii="仿宋_GB2312" w:hAnsi="仿宋_GB2312" w:eastAsia="仿宋_GB2312" w:cs="仿宋"/>
          <w:color w:val="auto"/>
          <w:sz w:val="32"/>
          <w:szCs w:val="32"/>
          <w:lang w:val="en-US" w:eastAsia="zh-CN"/>
        </w:rPr>
        <w:t>综合保障</w:t>
      </w:r>
      <w:r>
        <w:rPr>
          <w:rFonts w:hint="eastAsia" w:ascii="仿宋_GB2312" w:hAnsi="仿宋_GB2312" w:eastAsia="仿宋_GB2312" w:cs="仿宋"/>
          <w:color w:val="auto"/>
          <w:sz w:val="32"/>
          <w:szCs w:val="32"/>
          <w:lang w:eastAsia="zh-CN"/>
        </w:rPr>
        <w:t>中心</w:t>
      </w:r>
      <w:r>
        <w:rPr>
          <w:rFonts w:hint="eastAsia" w:ascii="仿宋_GB2312" w:hAnsi="仿宋_GB2312" w:eastAsia="仿宋_GB2312" w:cs="仿宋"/>
          <w:color w:val="auto"/>
          <w:sz w:val="32"/>
          <w:szCs w:val="32"/>
          <w:lang w:val="en-US" w:eastAsia="zh-CN"/>
        </w:rPr>
        <w:t>本级</w:t>
      </w:r>
      <w:r>
        <w:rPr>
          <w:rFonts w:hint="eastAsia" w:eastAsia="仿宋_GB2312" w:cstheme="minorBidi"/>
          <w:color w:val="auto"/>
          <w:sz w:val="32"/>
          <w:szCs w:val="32"/>
        </w:rPr>
        <w:t>。</w:t>
      </w:r>
    </w:p>
    <w:p>
      <w:pPr>
        <w:numPr>
          <w:ilvl w:val="0"/>
          <w:numId w:val="0"/>
        </w:numPr>
        <w:spacing w:line="600" w:lineRule="exact"/>
        <w:ind w:leftChars="200"/>
        <w:rPr>
          <w:rFonts w:ascii="仿宋_GB2312" w:hAnsi="仿宋_GB2312" w:eastAsia="仿宋_GB2312" w:cs="仿宋_GB2312"/>
          <w:b/>
          <w:bCs/>
          <w:color w:val="auto"/>
          <w:sz w:val="32"/>
          <w:szCs w:val="32"/>
        </w:rPr>
      </w:pPr>
      <w:r>
        <w:rPr>
          <w:rFonts w:hint="eastAsia" w:eastAsia="仿宋_GB2312" w:cstheme="minorBidi"/>
          <w:color w:val="auto"/>
          <w:sz w:val="32"/>
          <w:szCs w:val="32"/>
        </w:rPr>
        <w:t>详细情况见表：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pPr>
              <w:widowControl/>
              <w:jc w:val="center"/>
              <w:rPr>
                <w:rFonts w:ascii="仿宋" w:hAnsi="仿宋" w:eastAsia="仿宋" w:cs="仿宋"/>
                <w:color w:val="auto"/>
                <w:kern w:val="0"/>
                <w:sz w:val="31"/>
                <w:szCs w:val="31"/>
                <w:lang w:bidi="ar"/>
              </w:rPr>
            </w:pPr>
            <w:r>
              <w:rPr>
                <w:rFonts w:hint="eastAsia" w:eastAsia="仿宋_GB2312" w:cs="仿宋"/>
                <w:color w:val="auto"/>
                <w:kern w:val="0"/>
                <w:sz w:val="31"/>
                <w:szCs w:val="31"/>
                <w:lang w:bidi="ar"/>
              </w:rPr>
              <w:t>序号</w:t>
            </w:r>
          </w:p>
        </w:tc>
        <w:tc>
          <w:tcPr>
            <w:tcW w:w="3260" w:type="dxa"/>
            <w:vAlign w:val="center"/>
          </w:tcPr>
          <w:p>
            <w:pPr>
              <w:widowControl/>
              <w:jc w:val="center"/>
              <w:rPr>
                <w:rFonts w:ascii="仿宋" w:hAnsi="仿宋" w:eastAsia="仿宋" w:cs="仿宋"/>
                <w:color w:val="auto"/>
                <w:kern w:val="0"/>
                <w:sz w:val="31"/>
                <w:szCs w:val="31"/>
                <w:lang w:bidi="ar"/>
              </w:rPr>
            </w:pPr>
            <w:r>
              <w:rPr>
                <w:rFonts w:hint="eastAsia" w:eastAsia="仿宋_GB2312" w:cs="仿宋"/>
                <w:color w:val="auto"/>
                <w:kern w:val="0"/>
                <w:sz w:val="31"/>
                <w:szCs w:val="31"/>
                <w:lang w:bidi="ar"/>
              </w:rPr>
              <w:t>单位名称</w:t>
            </w:r>
          </w:p>
        </w:tc>
        <w:tc>
          <w:tcPr>
            <w:tcW w:w="4600" w:type="dxa"/>
            <w:vAlign w:val="center"/>
          </w:tcPr>
          <w:p>
            <w:pPr>
              <w:widowControl/>
              <w:jc w:val="center"/>
              <w:rPr>
                <w:rFonts w:ascii="仿宋" w:hAnsi="仿宋" w:eastAsia="仿宋" w:cs="仿宋"/>
                <w:color w:val="auto"/>
                <w:kern w:val="0"/>
                <w:sz w:val="31"/>
                <w:szCs w:val="31"/>
                <w:lang w:bidi="ar"/>
              </w:rPr>
            </w:pPr>
            <w:r>
              <w:rPr>
                <w:rFonts w:hint="eastAsia" w:eastAsia="仿宋_GB2312" w:cs="仿宋"/>
                <w:color w:val="auto"/>
                <w:kern w:val="0"/>
                <w:sz w:val="31"/>
                <w:szCs w:val="31"/>
                <w:lang w:bidi="ar"/>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662" w:type="dxa"/>
            <w:vAlign w:val="center"/>
          </w:tcPr>
          <w:p>
            <w:pPr>
              <w:widowControl/>
              <w:jc w:val="center"/>
              <w:rPr>
                <w:rFonts w:ascii="仿宋" w:hAnsi="仿宋" w:eastAsia="仿宋" w:cs="仿宋"/>
                <w:color w:val="auto"/>
                <w:kern w:val="0"/>
                <w:sz w:val="31"/>
                <w:szCs w:val="31"/>
                <w:lang w:bidi="ar"/>
              </w:rPr>
            </w:pPr>
            <w:r>
              <w:rPr>
                <w:rFonts w:hint="eastAsia" w:eastAsia="仿宋_GB2312" w:cs="仿宋"/>
                <w:color w:val="auto"/>
                <w:kern w:val="0"/>
                <w:sz w:val="31"/>
                <w:szCs w:val="31"/>
                <w:lang w:bidi="ar"/>
              </w:rPr>
              <w:t>1</w:t>
            </w:r>
          </w:p>
        </w:tc>
        <w:tc>
          <w:tcPr>
            <w:tcW w:w="3260" w:type="dxa"/>
          </w:tcPr>
          <w:p>
            <w:pPr>
              <w:widowControl/>
              <w:jc w:val="left"/>
              <w:rPr>
                <w:rFonts w:ascii="仿宋" w:hAnsi="仿宋" w:eastAsia="仿宋" w:cs="仿宋"/>
                <w:color w:val="auto"/>
                <w:kern w:val="0"/>
                <w:sz w:val="31"/>
                <w:szCs w:val="31"/>
                <w:lang w:bidi="ar"/>
              </w:rPr>
            </w:pPr>
            <w:r>
              <w:rPr>
                <w:rFonts w:hint="eastAsia" w:ascii="仿宋" w:hAnsi="仿宋" w:eastAsia="仿宋" w:cs="仿宋"/>
                <w:color w:val="auto"/>
                <w:kern w:val="0"/>
                <w:sz w:val="28"/>
                <w:szCs w:val="28"/>
                <w:lang w:bidi="ar"/>
              </w:rPr>
              <w:t>呼伦贝尔市医疗保障局</w:t>
            </w:r>
          </w:p>
        </w:tc>
        <w:tc>
          <w:tcPr>
            <w:tcW w:w="4600" w:type="dxa"/>
          </w:tcPr>
          <w:p>
            <w:pPr>
              <w:widowControl/>
              <w:jc w:val="left"/>
              <w:rPr>
                <w:rFonts w:ascii="仿宋" w:hAnsi="仿宋" w:eastAsia="仿宋" w:cs="仿宋"/>
                <w:color w:val="auto"/>
                <w:kern w:val="0"/>
                <w:sz w:val="31"/>
                <w:szCs w:val="31"/>
                <w:lang w:bidi="ar"/>
              </w:rPr>
            </w:pPr>
            <w:r>
              <w:rPr>
                <w:rFonts w:hint="eastAsia" w:eastAsia="仿宋_GB2312" w:cs="仿宋"/>
                <w:color w:val="auto"/>
                <w:kern w:val="0"/>
                <w:sz w:val="31"/>
                <w:szCs w:val="31"/>
                <w:lang w:bidi="ar"/>
              </w:rPr>
              <w:t>财政拨款的行政单位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662" w:type="dxa"/>
            <w:vAlign w:val="center"/>
          </w:tcPr>
          <w:p>
            <w:pPr>
              <w:widowControl/>
              <w:jc w:val="center"/>
              <w:rPr>
                <w:rFonts w:hint="eastAsia" w:ascii="仿宋" w:hAnsi="仿宋" w:eastAsia="仿宋" w:cs="仿宋"/>
                <w:color w:val="auto"/>
                <w:kern w:val="0"/>
                <w:sz w:val="31"/>
                <w:szCs w:val="31"/>
                <w:lang w:eastAsia="zh-CN" w:bidi="ar"/>
              </w:rPr>
            </w:pPr>
            <w:r>
              <w:rPr>
                <w:rFonts w:hint="eastAsia" w:eastAsia="仿宋_GB2312" w:cs="仿宋"/>
                <w:color w:val="auto"/>
                <w:kern w:val="0"/>
                <w:sz w:val="31"/>
                <w:szCs w:val="31"/>
                <w:lang w:val="en-US" w:eastAsia="zh-CN" w:bidi="ar"/>
              </w:rPr>
              <w:t>2</w:t>
            </w:r>
          </w:p>
        </w:tc>
        <w:tc>
          <w:tcPr>
            <w:tcW w:w="3260" w:type="dxa"/>
          </w:tcPr>
          <w:p>
            <w:pPr>
              <w:widowControl/>
              <w:jc w:val="left"/>
              <w:rPr>
                <w:rFonts w:ascii="仿宋" w:hAnsi="仿宋" w:eastAsia="仿宋" w:cs="仿宋"/>
                <w:color w:val="auto"/>
                <w:kern w:val="0"/>
                <w:sz w:val="31"/>
                <w:szCs w:val="31"/>
                <w:lang w:bidi="ar"/>
              </w:rPr>
            </w:pPr>
            <w:r>
              <w:rPr>
                <w:rFonts w:hint="eastAsia" w:ascii="仿宋_GB2312" w:hAnsi="仿宋_GB2312" w:eastAsia="仿宋_GB2312" w:cs="仿宋"/>
                <w:color w:val="auto"/>
                <w:sz w:val="24"/>
                <w:szCs w:val="24"/>
                <w:lang w:eastAsia="zh-CN"/>
              </w:rPr>
              <w:t>呼伦贝尔市医疗保险服务中心、</w:t>
            </w:r>
          </w:p>
        </w:tc>
        <w:tc>
          <w:tcPr>
            <w:tcW w:w="4600" w:type="dxa"/>
          </w:tcPr>
          <w:p>
            <w:pPr>
              <w:widowControl/>
              <w:jc w:val="left"/>
              <w:rPr>
                <w:rFonts w:ascii="仿宋" w:hAnsi="仿宋" w:eastAsia="仿宋" w:cs="仿宋"/>
                <w:color w:val="auto"/>
                <w:kern w:val="0"/>
                <w:sz w:val="31"/>
                <w:szCs w:val="31"/>
                <w:lang w:bidi="ar"/>
              </w:rPr>
            </w:pPr>
            <w:r>
              <w:rPr>
                <w:rFonts w:hint="eastAsia" w:eastAsia="仿宋_GB2312" w:cs="仿宋"/>
                <w:color w:val="auto"/>
                <w:kern w:val="0"/>
                <w:sz w:val="31"/>
                <w:szCs w:val="31"/>
                <w:lang w:bidi="ar"/>
              </w:rPr>
              <w:t>公益一类事业单位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662" w:type="dxa"/>
            <w:vAlign w:val="center"/>
          </w:tcPr>
          <w:p>
            <w:pPr>
              <w:widowControl/>
              <w:jc w:val="center"/>
              <w:rPr>
                <w:rFonts w:hint="default" w:eastAsia="仿宋_GB2312" w:cs="仿宋"/>
                <w:color w:val="auto"/>
                <w:kern w:val="0"/>
                <w:sz w:val="31"/>
                <w:szCs w:val="31"/>
                <w:lang w:val="en-US" w:eastAsia="zh-CN" w:bidi="ar"/>
              </w:rPr>
            </w:pPr>
            <w:r>
              <w:rPr>
                <w:rFonts w:hint="eastAsia" w:eastAsia="仿宋_GB2312" w:cs="仿宋"/>
                <w:color w:val="auto"/>
                <w:kern w:val="0"/>
                <w:sz w:val="31"/>
                <w:szCs w:val="31"/>
                <w:lang w:val="en-US" w:eastAsia="zh-CN" w:bidi="ar"/>
              </w:rPr>
              <w:t>3</w:t>
            </w:r>
          </w:p>
        </w:tc>
        <w:tc>
          <w:tcPr>
            <w:tcW w:w="3260" w:type="dxa"/>
          </w:tcPr>
          <w:p>
            <w:pPr>
              <w:widowControl/>
              <w:jc w:val="left"/>
              <w:rPr>
                <w:rFonts w:hint="eastAsia" w:ascii="仿宋_GB2312" w:hAnsi="仿宋_GB2312" w:eastAsia="仿宋_GB2312" w:cs="仿宋"/>
                <w:color w:val="auto"/>
                <w:sz w:val="24"/>
                <w:szCs w:val="24"/>
                <w:lang w:eastAsia="zh-CN"/>
              </w:rPr>
            </w:pPr>
            <w:r>
              <w:rPr>
                <w:rFonts w:hint="eastAsia" w:ascii="仿宋_GB2312" w:hAnsi="仿宋_GB2312" w:eastAsia="仿宋_GB2312" w:cs="仿宋"/>
                <w:color w:val="auto"/>
                <w:sz w:val="24"/>
                <w:szCs w:val="24"/>
                <w:lang w:eastAsia="zh-CN"/>
              </w:rPr>
              <w:t>呼伦贝尔市医疗</w:t>
            </w:r>
            <w:r>
              <w:rPr>
                <w:rFonts w:hint="eastAsia" w:ascii="仿宋_GB2312" w:hAnsi="仿宋_GB2312" w:eastAsia="仿宋_GB2312" w:cs="仿宋"/>
                <w:color w:val="auto"/>
                <w:sz w:val="24"/>
                <w:szCs w:val="24"/>
                <w:lang w:val="en-US" w:eastAsia="zh-CN"/>
              </w:rPr>
              <w:t>综合保障</w:t>
            </w:r>
            <w:r>
              <w:rPr>
                <w:rFonts w:hint="eastAsia" w:ascii="仿宋_GB2312" w:hAnsi="仿宋_GB2312" w:eastAsia="仿宋_GB2312" w:cs="仿宋"/>
                <w:color w:val="auto"/>
                <w:sz w:val="24"/>
                <w:szCs w:val="24"/>
                <w:lang w:eastAsia="zh-CN"/>
              </w:rPr>
              <w:t>中心</w:t>
            </w:r>
          </w:p>
        </w:tc>
        <w:tc>
          <w:tcPr>
            <w:tcW w:w="4600" w:type="dxa"/>
          </w:tcPr>
          <w:p>
            <w:pPr>
              <w:widowControl/>
              <w:jc w:val="left"/>
              <w:rPr>
                <w:rFonts w:hint="eastAsia" w:eastAsia="仿宋_GB2312" w:cs="仿宋"/>
                <w:color w:val="auto"/>
                <w:kern w:val="0"/>
                <w:sz w:val="31"/>
                <w:szCs w:val="31"/>
                <w:lang w:bidi="ar"/>
              </w:rPr>
            </w:pPr>
            <w:r>
              <w:rPr>
                <w:rFonts w:hint="eastAsia" w:eastAsia="仿宋_GB2312" w:cs="仿宋"/>
                <w:color w:val="auto"/>
                <w:kern w:val="0"/>
                <w:sz w:val="31"/>
                <w:szCs w:val="31"/>
                <w:lang w:bidi="ar"/>
              </w:rPr>
              <w:t>公益一类事业单位</w:t>
            </w:r>
          </w:p>
        </w:tc>
      </w:tr>
    </w:tbl>
    <w:p>
      <w:pPr>
        <w:numPr>
          <w:ilvl w:val="0"/>
          <w:numId w:val="1"/>
        </w:numPr>
        <w:spacing w:line="600" w:lineRule="exact"/>
        <w:ind w:left="17" w:leftChars="8" w:firstLine="624" w:firstLineChars="195"/>
        <w:outlineLvl w:val="2"/>
        <w:rPr>
          <w:rFonts w:eastAsia="黑体" w:cs="黑体"/>
          <w:color w:val="auto"/>
          <w:sz w:val="32"/>
          <w:szCs w:val="36"/>
        </w:rPr>
      </w:pPr>
      <w:r>
        <w:rPr>
          <w:rFonts w:hint="eastAsia" w:ascii="仿宋_GB2312" w:hAnsi="仿宋_GB2312" w:eastAsia="黑体" w:cs="黑体"/>
          <w:color w:val="auto"/>
          <w:sz w:val="32"/>
          <w:szCs w:val="36"/>
          <w:lang w:val="en-US" w:eastAsia="zh-CN"/>
        </w:rPr>
        <w:t>2023</w:t>
      </w:r>
      <w:r>
        <w:rPr>
          <w:rFonts w:hint="eastAsia" w:eastAsia="黑体" w:cs="黑体"/>
          <w:color w:val="auto"/>
          <w:sz w:val="32"/>
          <w:szCs w:val="36"/>
        </w:rPr>
        <w:t>年度部门主要工作任务及目标</w:t>
      </w: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color w:val="auto"/>
          <w:sz w:val="36"/>
          <w:szCs w:val="36"/>
        </w:rPr>
      </w:pPr>
      <w:bookmarkStart w:id="1" w:name="_Toc21288"/>
      <w:r>
        <w:rPr>
          <w:rFonts w:hint="eastAsia" w:cs="方正小标宋简体" w:asciiTheme="majorEastAsia" w:hAnsiTheme="majorEastAsia" w:eastAsiaTheme="majorEastAsia"/>
          <w:bCs w:val="0"/>
          <w:color w:val="auto"/>
          <w:sz w:val="36"/>
          <w:szCs w:val="36"/>
        </w:rPr>
        <w:t xml:space="preserve">第二部分  </w:t>
      </w:r>
      <w:r>
        <w:rPr>
          <w:rFonts w:hint="eastAsia" w:cs="方正小标宋简体" w:asciiTheme="majorEastAsia" w:hAnsiTheme="majorEastAsia" w:eastAsiaTheme="majorEastAsia"/>
          <w:bCs w:val="0"/>
          <w:color w:val="auto"/>
          <w:sz w:val="36"/>
          <w:szCs w:val="36"/>
          <w:lang w:val="en-US" w:eastAsia="zh-CN"/>
        </w:rPr>
        <w:t>2023</w:t>
      </w:r>
      <w:r>
        <w:rPr>
          <w:rFonts w:hint="eastAsia" w:cs="方正小标宋简体" w:asciiTheme="majorEastAsia" w:hAnsiTheme="majorEastAsia" w:eastAsiaTheme="majorEastAsia"/>
          <w:bCs w:val="0"/>
          <w:color w:val="auto"/>
          <w:sz w:val="36"/>
          <w:szCs w:val="36"/>
        </w:rPr>
        <w:t>年度部门预算情况说明</w:t>
      </w:r>
      <w:bookmarkEnd w:id="1"/>
    </w:p>
    <w:p>
      <w:pPr>
        <w:spacing w:line="600" w:lineRule="exact"/>
        <w:rPr>
          <w:rFonts w:ascii="方正小标宋简体" w:hAnsi="方正小标宋简体" w:eastAsia="方正小标宋简体" w:cs="方正小标宋简体"/>
          <w:color w:val="auto"/>
          <w:sz w:val="36"/>
          <w:szCs w:val="36"/>
        </w:rPr>
      </w:pPr>
    </w:p>
    <w:p>
      <w:pPr>
        <w:spacing w:line="600" w:lineRule="exact"/>
        <w:ind w:firstLine="640" w:firstLineChars="200"/>
        <w:outlineLvl w:val="2"/>
        <w:rPr>
          <w:rFonts w:hint="eastAsia" w:eastAsia="仿宋_GB2312" w:cstheme="minorBidi"/>
          <w:color w:val="auto"/>
          <w:sz w:val="32"/>
          <w:szCs w:val="32"/>
          <w:lang w:val="en-US" w:eastAsia="zh-CN"/>
        </w:rPr>
      </w:pPr>
      <w:r>
        <w:rPr>
          <w:rFonts w:hint="eastAsia" w:eastAsia="黑体" w:cs="黑体"/>
          <w:color w:val="auto"/>
          <w:sz w:val="32"/>
          <w:szCs w:val="36"/>
        </w:rPr>
        <w:t>一、收支预算总体情况说明</w:t>
      </w:r>
    </w:p>
    <w:p>
      <w:pPr>
        <w:pStyle w:val="5"/>
        <w:tabs>
          <w:tab w:val="left" w:pos="5840"/>
          <w:tab w:val="left" w:pos="7858"/>
          <w:tab w:val="left" w:pos="9328"/>
        </w:tabs>
        <w:spacing w:after="0" w:line="600" w:lineRule="exact"/>
        <w:ind w:firstLine="640" w:firstLineChars="200"/>
        <w:rPr>
          <w:rFonts w:ascii="仿宋_GB2312" w:hAnsi="仿宋_GB2312" w:eastAsia="仿宋_GB2312" w:cs="仿宋_GB2312"/>
          <w:color w:val="auto"/>
          <w:sz w:val="32"/>
          <w:szCs w:val="32"/>
        </w:rPr>
      </w:pPr>
      <w:r>
        <w:rPr>
          <w:rFonts w:hint="eastAsia" w:eastAsia="仿宋_GB2312" w:cstheme="minorBidi"/>
          <w:color w:val="auto"/>
          <w:sz w:val="32"/>
          <w:szCs w:val="32"/>
          <w:lang w:val="en-US" w:eastAsia="zh-CN"/>
        </w:rPr>
        <w:t>呼伦贝尔市医疗保障局</w:t>
      </w:r>
      <w:r>
        <w:rPr>
          <w:rFonts w:hint="eastAsia" w:ascii="仿宋_GB2312" w:hAnsi="仿宋_GB2312" w:eastAsia="仿宋_GB2312" w:cs="仿宋_GB2312"/>
          <w:color w:val="auto"/>
          <w:sz w:val="32"/>
          <w:szCs w:val="32"/>
          <w:u w:val="single"/>
        </w:rPr>
        <w:t>部门</w:t>
      </w:r>
      <w:r>
        <w:rPr>
          <w:rFonts w:hint="eastAsia" w:ascii="仿宋_GB2312" w:hAnsi="仿宋_GB2312" w:eastAsia="仿宋_GB2312" w:cs="仿宋"/>
          <w:color w:val="auto"/>
          <w:sz w:val="32"/>
          <w:szCs w:val="32"/>
          <w:lang w:val="en-US" w:eastAsia="zh-CN"/>
        </w:rPr>
        <w:t>2023</w:t>
      </w:r>
      <w:r>
        <w:rPr>
          <w:rFonts w:hint="eastAsia" w:ascii="仿宋_GB2312" w:hAnsi="仿宋_GB2312" w:eastAsia="仿宋_GB2312" w:cs="仿宋_GB2312"/>
          <w:color w:val="auto"/>
          <w:sz w:val="32"/>
          <w:szCs w:val="32"/>
        </w:rPr>
        <w:t>年度收入、支出预算总计</w:t>
      </w:r>
      <w:r>
        <w:rPr>
          <w:rFonts w:hint="eastAsia" w:ascii="仿宋_GB2312" w:hAnsi="仿宋_GB2312" w:eastAsia="仿宋_GB2312" w:cs="仿宋_GB2312"/>
          <w:color w:val="auto"/>
          <w:sz w:val="32"/>
          <w:szCs w:val="32"/>
          <w:u w:val="single"/>
          <w:lang w:val="en-US" w:eastAsia="zh-CN"/>
        </w:rPr>
        <w:t>4447.46</w:t>
      </w:r>
      <w:r>
        <w:rPr>
          <w:rFonts w:hint="eastAsia" w:ascii="仿宋_GB2312" w:hAnsi="仿宋_GB2312" w:eastAsia="仿宋_GB2312" w:cs="仿宋_GB2312"/>
          <w:color w:val="auto"/>
          <w:sz w:val="32"/>
          <w:szCs w:val="32"/>
        </w:rPr>
        <w:t>万元，与上年相比收、支预算总计各增加</w:t>
      </w:r>
      <w:r>
        <w:rPr>
          <w:rFonts w:hint="eastAsia" w:ascii="仿宋_GB2312" w:hAnsi="仿宋_GB2312" w:eastAsia="仿宋_GB2312" w:cs="仿宋_GB2312"/>
          <w:color w:val="auto"/>
          <w:sz w:val="32"/>
          <w:szCs w:val="32"/>
          <w:u w:val="single"/>
          <w:lang w:val="en-US" w:eastAsia="zh-CN"/>
        </w:rPr>
        <w:t>3287.28</w:t>
      </w:r>
      <w:r>
        <w:rPr>
          <w:rFonts w:hint="eastAsia" w:ascii="仿宋_GB2312" w:hAnsi="仿宋_GB2312" w:eastAsia="仿宋_GB2312" w:cs="仿宋_GB2312"/>
          <w:color w:val="auto"/>
          <w:sz w:val="32"/>
          <w:szCs w:val="32"/>
        </w:rPr>
        <w:t>万元，增长</w:t>
      </w:r>
      <w:r>
        <w:rPr>
          <w:rFonts w:hint="eastAsia" w:ascii="仿宋_GB2312" w:hAnsi="仿宋_GB2312" w:eastAsia="仿宋_GB2312" w:cs="仿宋_GB2312"/>
          <w:color w:val="auto"/>
          <w:sz w:val="32"/>
          <w:szCs w:val="32"/>
          <w:u w:val="single"/>
          <w:lang w:val="en-US" w:eastAsia="zh-CN"/>
        </w:rPr>
        <w:t>283</w:t>
      </w:r>
      <w:r>
        <w:rPr>
          <w:rFonts w:hint="eastAsia" w:ascii="仿宋_GB2312" w:hAnsi="仿宋_GB2312" w:eastAsia="仿宋_GB2312" w:cs="仿宋_GB2312"/>
          <w:color w:val="auto"/>
          <w:sz w:val="32"/>
          <w:szCs w:val="32"/>
        </w:rPr>
        <w:t>%。其中：</w:t>
      </w:r>
    </w:p>
    <w:p>
      <w:pPr>
        <w:pStyle w:val="5"/>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（一）收入预算总计</w:t>
      </w:r>
      <w:r>
        <w:rPr>
          <w:rFonts w:hint="eastAsia" w:eastAsia="仿宋_GB2312" w:cs="仿宋"/>
          <w:color w:val="auto"/>
          <w:sz w:val="32"/>
          <w:szCs w:val="32"/>
          <w:u w:val="single"/>
          <w:lang w:val="en-US" w:eastAsia="zh-CN"/>
        </w:rPr>
        <w:t>4447.46</w:t>
      </w:r>
      <w:r>
        <w:rPr>
          <w:rFonts w:hint="eastAsia" w:ascii="楷体" w:hAnsi="楷体" w:eastAsia="楷体" w:cs="楷体"/>
          <w:b/>
          <w:bCs/>
          <w:color w:val="auto"/>
          <w:sz w:val="32"/>
          <w:szCs w:val="32"/>
        </w:rPr>
        <w:t>万元。包括：</w:t>
      </w:r>
    </w:p>
    <w:p>
      <w:pPr>
        <w:pStyle w:val="5"/>
        <w:tabs>
          <w:tab w:val="left" w:pos="3792"/>
        </w:tabs>
        <w:spacing w:after="0" w:line="600" w:lineRule="exact"/>
        <w:ind w:firstLine="640" w:firstLineChars="200"/>
        <w:rPr>
          <w:rFonts w:eastAsia="仿宋_GB2312"/>
          <w:color w:val="auto"/>
          <w:sz w:val="32"/>
          <w:szCs w:val="32"/>
        </w:rPr>
      </w:pPr>
      <w:r>
        <w:rPr>
          <w:rFonts w:eastAsia="仿宋_GB2312"/>
          <w:color w:val="auto"/>
          <w:sz w:val="32"/>
          <w:szCs w:val="32"/>
        </w:rPr>
        <w:t>1．本年收入合计</w:t>
      </w:r>
      <w:r>
        <w:rPr>
          <w:rFonts w:hint="eastAsia" w:eastAsia="仿宋_GB2312"/>
          <w:color w:val="auto"/>
          <w:sz w:val="32"/>
          <w:szCs w:val="32"/>
          <w:u w:val="single"/>
          <w:lang w:val="en-US" w:eastAsia="zh-CN"/>
        </w:rPr>
        <w:t>4447.46</w:t>
      </w:r>
      <w:r>
        <w:rPr>
          <w:rFonts w:eastAsia="仿宋_GB2312"/>
          <w:color w:val="auto"/>
          <w:sz w:val="32"/>
          <w:szCs w:val="32"/>
        </w:rPr>
        <w:t>万元。</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color w:val="auto"/>
          <w:sz w:val="32"/>
          <w:szCs w:val="32"/>
        </w:rPr>
        <w:t>（1）一般公共预算拨款收入</w:t>
      </w:r>
      <w:r>
        <w:rPr>
          <w:rFonts w:hint="eastAsia" w:eastAsia="仿宋_GB2312"/>
          <w:color w:val="auto"/>
          <w:sz w:val="32"/>
          <w:szCs w:val="32"/>
          <w:u w:val="single"/>
          <w:lang w:val="en-US" w:eastAsia="zh-CN"/>
        </w:rPr>
        <w:t>4264.68</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3352.83</w:t>
      </w:r>
      <w:r>
        <w:rPr>
          <w:rFonts w:eastAsia="仿宋_GB2312"/>
          <w:color w:val="auto"/>
          <w:sz w:val="32"/>
          <w:szCs w:val="32"/>
        </w:rPr>
        <w:t>万元，增长</w:t>
      </w:r>
      <w:r>
        <w:rPr>
          <w:rFonts w:hint="eastAsia" w:eastAsia="仿宋_GB2312"/>
          <w:color w:val="auto"/>
          <w:sz w:val="32"/>
          <w:szCs w:val="32"/>
          <w:u w:val="single"/>
          <w:lang w:val="en-US" w:eastAsia="zh-CN"/>
        </w:rPr>
        <w:t>367</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2022年机构改革后新成立一个事业单位为医疗综合保障中心，2023年医疗保障局新增加项目2023年城乡居民基本医疗保险补助资金2453.6万元，所以2023年预算比较上年增减金额较大</w:t>
      </w:r>
      <w:r>
        <w:rPr>
          <w:rFonts w:eastAsia="仿宋_GB2312"/>
          <w:color w:val="auto"/>
          <w:sz w:val="32"/>
          <w:szCs w:val="32"/>
        </w:rPr>
        <w:t>。</w:t>
      </w:r>
    </w:p>
    <w:p>
      <w:pPr>
        <w:pStyle w:val="5"/>
        <w:tabs>
          <w:tab w:val="left" w:pos="1389"/>
          <w:tab w:val="left" w:pos="4911"/>
          <w:tab w:val="left" w:pos="5991"/>
        </w:tabs>
        <w:spacing w:after="0" w:line="600" w:lineRule="exact"/>
        <w:ind w:firstLine="640" w:firstLineChars="200"/>
        <w:rPr>
          <w:rFonts w:eastAsia="仿宋_GB2312"/>
          <w:color w:val="auto"/>
          <w:sz w:val="32"/>
          <w:szCs w:val="32"/>
        </w:rPr>
      </w:pPr>
      <w:r>
        <w:rPr>
          <w:rFonts w:eastAsia="仿宋_GB2312"/>
          <w:color w:val="auto"/>
          <w:sz w:val="32"/>
          <w:szCs w:val="32"/>
        </w:rPr>
        <w:t>（2）政府性基金预算拨款收入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1389"/>
          <w:tab w:val="left" w:pos="4911"/>
          <w:tab w:val="left" w:pos="6205"/>
        </w:tabs>
        <w:spacing w:after="0" w:line="600" w:lineRule="exact"/>
        <w:ind w:firstLine="640" w:firstLineChars="200"/>
        <w:rPr>
          <w:rFonts w:eastAsia="仿宋_GB2312"/>
          <w:color w:val="auto"/>
          <w:sz w:val="32"/>
          <w:szCs w:val="32"/>
        </w:rPr>
      </w:pPr>
      <w:r>
        <w:rPr>
          <w:rFonts w:eastAsia="仿宋_GB2312"/>
          <w:color w:val="auto"/>
          <w:sz w:val="32"/>
          <w:szCs w:val="32"/>
        </w:rPr>
        <w:t>（3）国有资本经营预算拨款收入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color w:val="auto"/>
          <w:sz w:val="32"/>
          <w:szCs w:val="32"/>
        </w:rPr>
        <w:t>（4）财政专户管理资金收入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eastAsia="仿宋_GB2312"/>
          <w:color w:val="auto"/>
          <w:sz w:val="32"/>
          <w:szCs w:val="32"/>
          <w:u w:val="single"/>
        </w:rPr>
        <w:t xml:space="preserve">     </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3310"/>
          <w:tab w:val="left" w:pos="3807"/>
          <w:tab w:val="left" w:pos="9433"/>
        </w:tabs>
        <w:spacing w:after="0" w:line="600" w:lineRule="exact"/>
        <w:ind w:firstLine="640" w:firstLineChars="200"/>
        <w:rPr>
          <w:rFonts w:eastAsia="仿宋_GB2312"/>
          <w:color w:val="auto"/>
          <w:sz w:val="32"/>
          <w:szCs w:val="32"/>
        </w:rPr>
      </w:pPr>
      <w:r>
        <w:rPr>
          <w:rFonts w:eastAsia="仿宋_GB2312"/>
          <w:color w:val="auto"/>
          <w:sz w:val="32"/>
          <w:szCs w:val="32"/>
        </w:rPr>
        <w:t>（5）事业收入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1389"/>
          <w:tab w:val="left" w:pos="4911"/>
          <w:tab w:val="left" w:pos="5900"/>
        </w:tabs>
        <w:spacing w:after="0" w:line="600" w:lineRule="exact"/>
        <w:ind w:firstLine="640" w:firstLineChars="200"/>
        <w:rPr>
          <w:rFonts w:eastAsia="仿宋_GB2312"/>
          <w:color w:val="auto"/>
          <w:sz w:val="32"/>
          <w:szCs w:val="32"/>
        </w:rPr>
      </w:pPr>
      <w:r>
        <w:rPr>
          <w:rFonts w:eastAsia="仿宋_GB2312"/>
          <w:color w:val="auto"/>
          <w:sz w:val="32"/>
          <w:szCs w:val="32"/>
        </w:rPr>
        <w:t>（6）事业单位经营收入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4320"/>
          <w:tab w:val="left" w:pos="9433"/>
        </w:tabs>
        <w:spacing w:after="0" w:line="600" w:lineRule="exact"/>
        <w:ind w:firstLine="640" w:firstLineChars="200"/>
        <w:rPr>
          <w:rFonts w:eastAsia="仿宋_GB2312"/>
          <w:color w:val="auto"/>
          <w:sz w:val="32"/>
          <w:szCs w:val="32"/>
        </w:rPr>
      </w:pPr>
      <w:r>
        <w:rPr>
          <w:rFonts w:eastAsia="仿宋_GB2312"/>
          <w:color w:val="auto"/>
          <w:sz w:val="32"/>
          <w:szCs w:val="32"/>
        </w:rPr>
        <w:t>（7）上级补助收入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1389"/>
          <w:tab w:val="left" w:pos="4911"/>
          <w:tab w:val="left" w:pos="5900"/>
        </w:tabs>
        <w:spacing w:after="0" w:line="600" w:lineRule="exact"/>
        <w:ind w:firstLine="640" w:firstLineChars="200"/>
        <w:rPr>
          <w:rFonts w:eastAsia="仿宋_GB2312"/>
          <w:color w:val="auto"/>
          <w:sz w:val="32"/>
          <w:szCs w:val="32"/>
        </w:rPr>
      </w:pPr>
      <w:r>
        <w:rPr>
          <w:rFonts w:eastAsia="仿宋_GB2312"/>
          <w:color w:val="auto"/>
          <w:sz w:val="32"/>
          <w:szCs w:val="32"/>
        </w:rPr>
        <w:t>（8）附属单位上缴收入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3310"/>
          <w:tab w:val="left" w:pos="4121"/>
          <w:tab w:val="left" w:pos="9431"/>
        </w:tabs>
        <w:spacing w:after="0" w:line="600" w:lineRule="exact"/>
        <w:ind w:firstLine="640" w:firstLineChars="200"/>
        <w:rPr>
          <w:rFonts w:eastAsia="仿宋_GB2312"/>
          <w:color w:val="auto"/>
          <w:sz w:val="32"/>
          <w:szCs w:val="32"/>
        </w:rPr>
      </w:pPr>
      <w:r>
        <w:rPr>
          <w:rFonts w:eastAsia="仿宋_GB2312"/>
          <w:color w:val="auto"/>
          <w:sz w:val="32"/>
          <w:szCs w:val="32"/>
        </w:rPr>
        <w:t>（9）其他收入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3310"/>
          <w:tab w:val="left" w:pos="4280"/>
          <w:tab w:val="left" w:pos="9431"/>
        </w:tabs>
        <w:spacing w:after="0" w:line="600" w:lineRule="exact"/>
        <w:ind w:firstLine="640" w:firstLineChars="200"/>
        <w:rPr>
          <w:rFonts w:hint="eastAsia" w:ascii="楷体" w:hAnsi="楷体" w:eastAsia="楷体" w:cs="楷体"/>
          <w:b/>
          <w:bCs/>
          <w:color w:val="auto"/>
          <w:sz w:val="32"/>
          <w:szCs w:val="32"/>
        </w:rPr>
      </w:pPr>
      <w:r>
        <w:rPr>
          <w:rFonts w:eastAsia="仿宋_GB2312"/>
          <w:color w:val="auto"/>
          <w:sz w:val="32"/>
          <w:szCs w:val="32"/>
        </w:rPr>
        <w:t>2．上年结转结余</w:t>
      </w:r>
      <w:r>
        <w:rPr>
          <w:rFonts w:hint="eastAsia" w:eastAsia="仿宋_GB2312"/>
          <w:color w:val="auto"/>
          <w:sz w:val="32"/>
          <w:szCs w:val="32"/>
          <w:u w:val="single"/>
          <w:lang w:val="en-US" w:eastAsia="zh-CN"/>
        </w:rPr>
        <w:t>182.78</w:t>
      </w:r>
      <w:r>
        <w:rPr>
          <w:rFonts w:eastAsia="仿宋_GB2312"/>
          <w:color w:val="auto"/>
          <w:sz w:val="32"/>
          <w:szCs w:val="32"/>
        </w:rPr>
        <w:t>万元。与上年相比减少</w:t>
      </w:r>
      <w:r>
        <w:rPr>
          <w:rFonts w:hint="eastAsia" w:eastAsia="仿宋_GB2312"/>
          <w:color w:val="auto"/>
          <w:sz w:val="32"/>
          <w:szCs w:val="32"/>
          <w:u w:val="single"/>
          <w:lang w:val="en-US" w:eastAsia="zh-CN"/>
        </w:rPr>
        <w:t>65.55</w:t>
      </w:r>
      <w:r>
        <w:rPr>
          <w:rFonts w:eastAsia="仿宋_GB2312"/>
          <w:color w:val="auto"/>
          <w:sz w:val="32"/>
          <w:szCs w:val="32"/>
        </w:rPr>
        <w:t>万元，减少</w:t>
      </w:r>
      <w:r>
        <w:rPr>
          <w:rFonts w:hint="eastAsia" w:eastAsia="仿宋_GB2312"/>
          <w:color w:val="auto"/>
          <w:sz w:val="32"/>
          <w:szCs w:val="32"/>
          <w:u w:val="single"/>
          <w:lang w:val="en-US" w:eastAsia="zh-CN"/>
        </w:rPr>
        <w:t>26</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2022年及时完成支出工作</w:t>
      </w:r>
      <w:r>
        <w:rPr>
          <w:rFonts w:eastAsia="仿宋_GB2312"/>
          <w:color w:val="auto"/>
          <w:sz w:val="32"/>
          <w:szCs w:val="32"/>
        </w:rPr>
        <w:t>。</w:t>
      </w:r>
    </w:p>
    <w:p>
      <w:pPr>
        <w:pStyle w:val="5"/>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（二）支出预算总计</w:t>
      </w:r>
      <w:r>
        <w:rPr>
          <w:rFonts w:hint="eastAsia" w:eastAsia="仿宋_GB2312" w:cs="仿宋"/>
          <w:color w:val="auto"/>
          <w:sz w:val="32"/>
          <w:szCs w:val="32"/>
          <w:u w:val="single"/>
          <w:lang w:val="en-US" w:eastAsia="zh-CN"/>
        </w:rPr>
        <w:t>4447.46</w:t>
      </w:r>
      <w:r>
        <w:rPr>
          <w:rFonts w:hint="eastAsia" w:ascii="楷体" w:hAnsi="楷体" w:eastAsia="楷体" w:cs="楷体"/>
          <w:b/>
          <w:bCs/>
          <w:color w:val="auto"/>
          <w:sz w:val="32"/>
          <w:szCs w:val="32"/>
        </w:rPr>
        <w:t>万元。包括：</w:t>
      </w:r>
    </w:p>
    <w:p>
      <w:pPr>
        <w:pStyle w:val="5"/>
        <w:tabs>
          <w:tab w:val="left" w:pos="3792"/>
        </w:tabs>
        <w:spacing w:after="0" w:line="600" w:lineRule="exact"/>
        <w:ind w:firstLine="640" w:firstLineChars="200"/>
        <w:rPr>
          <w:rFonts w:eastAsia="仿宋_GB2312"/>
          <w:color w:val="auto"/>
          <w:sz w:val="32"/>
          <w:szCs w:val="32"/>
        </w:rPr>
      </w:pPr>
      <w:r>
        <w:rPr>
          <w:rFonts w:eastAsia="仿宋_GB2312"/>
          <w:color w:val="auto"/>
          <w:sz w:val="32"/>
          <w:szCs w:val="32"/>
        </w:rPr>
        <w:t>1．本年支出合计</w:t>
      </w:r>
      <w:r>
        <w:rPr>
          <w:rFonts w:hint="eastAsia" w:eastAsia="仿宋_GB2312"/>
          <w:color w:val="auto"/>
          <w:sz w:val="32"/>
          <w:szCs w:val="32"/>
          <w:u w:val="single"/>
          <w:lang w:val="en-US" w:eastAsia="zh-CN"/>
        </w:rPr>
        <w:t>4447.46</w:t>
      </w:r>
      <w:r>
        <w:rPr>
          <w:rFonts w:eastAsia="仿宋_GB2312"/>
          <w:color w:val="auto"/>
          <w:sz w:val="32"/>
          <w:szCs w:val="32"/>
        </w:rPr>
        <w:t>万元。</w:t>
      </w:r>
    </w:p>
    <w:p>
      <w:pPr>
        <w:pStyle w:val="5"/>
        <w:tabs>
          <w:tab w:val="left" w:pos="3288"/>
          <w:tab w:val="left" w:pos="5641"/>
          <w:tab w:val="left" w:pos="6778"/>
        </w:tabs>
        <w:spacing w:after="0" w:line="600" w:lineRule="exact"/>
        <w:ind w:firstLine="640" w:firstLineChars="200"/>
        <w:rPr>
          <w:rFonts w:eastAsia="仿宋_GB2312"/>
          <w:color w:val="auto"/>
          <w:sz w:val="32"/>
          <w:szCs w:val="32"/>
        </w:rPr>
      </w:pPr>
      <w:r>
        <w:rPr>
          <w:rFonts w:eastAsia="仿宋_GB2312"/>
          <w:color w:val="auto"/>
          <w:sz w:val="32"/>
          <w:szCs w:val="32"/>
        </w:rPr>
        <w:t>（1）</w:t>
      </w:r>
      <w:r>
        <w:rPr>
          <w:rFonts w:hint="eastAsia" w:eastAsia="仿宋_GB2312"/>
          <w:color w:val="auto"/>
          <w:sz w:val="32"/>
          <w:szCs w:val="32"/>
        </w:rPr>
        <w:t>社会保障和就业</w:t>
      </w:r>
      <w:r>
        <w:rPr>
          <w:rFonts w:eastAsia="仿宋_GB2312"/>
          <w:color w:val="auto"/>
          <w:sz w:val="32"/>
          <w:szCs w:val="32"/>
        </w:rPr>
        <w:t>（类）支出</w:t>
      </w:r>
      <w:r>
        <w:rPr>
          <w:rFonts w:hint="eastAsia" w:eastAsia="仿宋_GB2312"/>
          <w:color w:val="auto"/>
          <w:sz w:val="32"/>
          <w:szCs w:val="32"/>
          <w:u w:val="single"/>
          <w:lang w:val="en-US" w:eastAsia="zh-CN"/>
        </w:rPr>
        <w:t>121.5</w:t>
      </w:r>
      <w:r>
        <w:rPr>
          <w:rFonts w:eastAsia="仿宋_GB2312"/>
          <w:color w:val="auto"/>
          <w:sz w:val="32"/>
          <w:szCs w:val="32"/>
        </w:rPr>
        <w:t>万元，主要用于</w:t>
      </w:r>
      <w:r>
        <w:rPr>
          <w:rFonts w:hint="eastAsia" w:eastAsia="仿宋_GB2312"/>
          <w:color w:val="auto"/>
          <w:sz w:val="32"/>
          <w:szCs w:val="32"/>
          <w:lang w:val="en-US" w:eastAsia="zh-CN"/>
        </w:rPr>
        <w:t>退休人员</w:t>
      </w:r>
      <w:r>
        <w:rPr>
          <w:rFonts w:hint="eastAsia" w:ascii="仿宋_GB2312" w:hAnsi="仿宋_GB2312" w:eastAsia="仿宋_GB2312"/>
          <w:color w:val="auto"/>
          <w:sz w:val="32"/>
          <w:szCs w:val="32"/>
        </w:rPr>
        <w:t>事业单位离退休</w:t>
      </w:r>
      <w:r>
        <w:rPr>
          <w:rFonts w:hint="eastAsia" w:ascii="仿宋_GB2312" w:hAnsi="仿宋_GB2312" w:eastAsia="仿宋_GB2312"/>
          <w:color w:val="auto"/>
          <w:sz w:val="32"/>
          <w:szCs w:val="32"/>
          <w:lang w:val="en-US" w:eastAsia="zh-CN"/>
        </w:rPr>
        <w:t>工资发放</w:t>
      </w:r>
      <w:r>
        <w:rPr>
          <w:rFonts w:hint="eastAsia" w:ascii="仿宋_GB2312" w:hAnsi="仿宋_GB2312" w:eastAsia="仿宋_GB2312"/>
          <w:color w:val="auto"/>
          <w:sz w:val="32"/>
          <w:szCs w:val="32"/>
          <w:lang w:eastAsia="zh-CN"/>
        </w:rPr>
        <w:t>、</w:t>
      </w:r>
      <w:r>
        <w:rPr>
          <w:rFonts w:hint="eastAsia" w:eastAsia="仿宋_GB2312"/>
          <w:color w:val="auto"/>
          <w:sz w:val="32"/>
          <w:szCs w:val="32"/>
          <w:lang w:val="en-US" w:eastAsia="zh-CN"/>
        </w:rPr>
        <w:t>在职人员</w:t>
      </w:r>
      <w:r>
        <w:rPr>
          <w:rFonts w:hint="eastAsia" w:ascii="仿宋_GB2312" w:hAnsi="仿宋_GB2312" w:eastAsia="仿宋_GB2312"/>
          <w:color w:val="auto"/>
          <w:sz w:val="32"/>
          <w:szCs w:val="32"/>
          <w:lang w:eastAsia="zh-CN"/>
        </w:rPr>
        <w:t>机关事业单位基本养老保险缴费支出</w:t>
      </w:r>
      <w:r>
        <w:rPr>
          <w:rFonts w:eastAsia="仿宋_GB2312"/>
          <w:color w:val="auto"/>
          <w:sz w:val="32"/>
          <w:szCs w:val="32"/>
        </w:rPr>
        <w:t>。与上年相比增加</w:t>
      </w:r>
      <w:r>
        <w:rPr>
          <w:rFonts w:hint="eastAsia" w:eastAsia="仿宋_GB2312"/>
          <w:color w:val="auto"/>
          <w:sz w:val="32"/>
          <w:szCs w:val="32"/>
          <w:u w:val="single"/>
          <w:lang w:val="en-US" w:eastAsia="zh-CN"/>
        </w:rPr>
        <w:t>41.53</w:t>
      </w:r>
      <w:r>
        <w:rPr>
          <w:rFonts w:eastAsia="仿宋_GB2312"/>
          <w:color w:val="auto"/>
          <w:sz w:val="32"/>
          <w:szCs w:val="32"/>
        </w:rPr>
        <w:t>万元，增长</w:t>
      </w:r>
      <w:r>
        <w:rPr>
          <w:rFonts w:hint="eastAsia" w:eastAsia="仿宋_GB2312"/>
          <w:color w:val="auto"/>
          <w:sz w:val="32"/>
          <w:szCs w:val="32"/>
          <w:u w:val="single"/>
          <w:lang w:val="en-US" w:eastAsia="zh-CN"/>
        </w:rPr>
        <w:t>52</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2022年机构改革后新成立一个事业单位为医疗综合保障中心</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卫生健康</w:t>
      </w:r>
      <w:r>
        <w:rPr>
          <w:rFonts w:eastAsia="仿宋_GB2312"/>
          <w:color w:val="auto"/>
          <w:sz w:val="32"/>
          <w:szCs w:val="32"/>
        </w:rPr>
        <w:t>（类）支出</w:t>
      </w:r>
      <w:r>
        <w:rPr>
          <w:rFonts w:hint="eastAsia" w:eastAsia="仿宋_GB2312"/>
          <w:color w:val="auto"/>
          <w:sz w:val="32"/>
          <w:szCs w:val="32"/>
          <w:u w:val="single"/>
          <w:lang w:val="en-US" w:eastAsia="zh-CN"/>
        </w:rPr>
        <w:t>4235.02</w:t>
      </w:r>
      <w:r>
        <w:rPr>
          <w:rFonts w:eastAsia="仿宋_GB2312"/>
          <w:color w:val="auto"/>
          <w:sz w:val="32"/>
          <w:szCs w:val="32"/>
        </w:rPr>
        <w:t>万元，主要用于</w:t>
      </w:r>
      <w:r>
        <w:rPr>
          <w:rFonts w:hint="eastAsia" w:eastAsia="仿宋_GB2312"/>
          <w:color w:val="auto"/>
          <w:sz w:val="32"/>
          <w:szCs w:val="32"/>
          <w:lang w:val="en-US" w:eastAsia="zh-CN"/>
        </w:rPr>
        <w:t>在职人员</w:t>
      </w:r>
      <w:r>
        <w:rPr>
          <w:rFonts w:hint="eastAsia" w:ascii="仿宋_GB2312" w:hAnsi="仿宋_GB2312" w:eastAsia="仿宋_GB2312"/>
          <w:color w:val="auto"/>
          <w:sz w:val="32"/>
          <w:szCs w:val="32"/>
        </w:rPr>
        <w:t>行政单位医疗</w:t>
      </w:r>
      <w:r>
        <w:rPr>
          <w:rFonts w:hint="eastAsia" w:ascii="仿宋_GB2312" w:hAnsi="仿宋_GB2312" w:eastAsia="仿宋_GB2312"/>
          <w:color w:val="auto"/>
          <w:sz w:val="32"/>
          <w:szCs w:val="32"/>
          <w:lang w:eastAsia="zh-CN"/>
        </w:rPr>
        <w:t>、事业单位医疗、公务员医疗补助</w:t>
      </w:r>
      <w:r>
        <w:rPr>
          <w:rFonts w:hint="eastAsia" w:ascii="仿宋_GB2312" w:hAnsi="仿宋_GB2312" w:eastAsia="仿宋_GB2312"/>
          <w:color w:val="auto"/>
          <w:sz w:val="32"/>
          <w:szCs w:val="32"/>
          <w:lang w:val="en-US" w:eastAsia="zh-CN"/>
        </w:rPr>
        <w:t>的缴纳，项目支出财政对城乡居民基本医疗保险基金的补助、城乡医疗救助、其他医疗保障管理事务的支出，主款人员经费行政运行、事业运行。</w:t>
      </w:r>
      <w:r>
        <w:rPr>
          <w:rFonts w:eastAsia="仿宋_GB2312"/>
          <w:color w:val="auto"/>
          <w:sz w:val="32"/>
          <w:szCs w:val="32"/>
        </w:rPr>
        <w:t>与上年相比增加</w:t>
      </w:r>
      <w:r>
        <w:rPr>
          <w:rFonts w:hint="eastAsia" w:eastAsia="仿宋_GB2312"/>
          <w:color w:val="auto"/>
          <w:sz w:val="32"/>
          <w:szCs w:val="32"/>
          <w:u w:val="single"/>
          <w:lang w:val="en-US" w:eastAsia="zh-CN"/>
        </w:rPr>
        <w:t>3241.09</w:t>
      </w:r>
      <w:r>
        <w:rPr>
          <w:rFonts w:eastAsia="仿宋_GB2312"/>
          <w:color w:val="auto"/>
          <w:sz w:val="32"/>
          <w:szCs w:val="32"/>
        </w:rPr>
        <w:t>万元，增长</w:t>
      </w:r>
      <w:r>
        <w:rPr>
          <w:rFonts w:hint="eastAsia" w:eastAsia="仿宋_GB2312"/>
          <w:color w:val="auto"/>
          <w:sz w:val="32"/>
          <w:szCs w:val="32"/>
          <w:u w:val="single"/>
          <w:lang w:val="en-US" w:eastAsia="zh-CN"/>
        </w:rPr>
        <w:t>326</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2022年机构改革后新成立一个事业单位为医疗综合保障中心，2023年医疗保障局新增加项目2023年城乡居民基本医疗保险补助资金2453.6万元，所以2023年预算比较上年增减金额较大</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lang w:val="en-US" w:eastAsia="zh-CN"/>
        </w:rPr>
        <w:t>3</w:t>
      </w:r>
      <w:r>
        <w:rPr>
          <w:rFonts w:hint="eastAsia" w:eastAsia="仿宋_GB2312"/>
          <w:color w:val="auto"/>
          <w:sz w:val="32"/>
          <w:szCs w:val="32"/>
          <w:lang w:eastAsia="zh-CN"/>
        </w:rPr>
        <w:t>）</w:t>
      </w:r>
      <w:r>
        <w:rPr>
          <w:rFonts w:hint="eastAsia" w:eastAsia="仿宋_GB2312"/>
          <w:color w:val="auto"/>
          <w:sz w:val="32"/>
          <w:szCs w:val="32"/>
        </w:rPr>
        <w:t>住房保障</w:t>
      </w:r>
      <w:r>
        <w:rPr>
          <w:rFonts w:eastAsia="仿宋_GB2312"/>
          <w:color w:val="auto"/>
          <w:sz w:val="32"/>
          <w:szCs w:val="32"/>
        </w:rPr>
        <w:t>（类）支出</w:t>
      </w:r>
      <w:r>
        <w:rPr>
          <w:rFonts w:hint="eastAsia" w:eastAsia="仿宋_GB2312"/>
          <w:color w:val="auto"/>
          <w:sz w:val="32"/>
          <w:szCs w:val="32"/>
          <w:u w:val="single"/>
          <w:lang w:val="en-US" w:eastAsia="zh-CN"/>
        </w:rPr>
        <w:t>90.93</w:t>
      </w:r>
      <w:r>
        <w:rPr>
          <w:rFonts w:eastAsia="仿宋_GB2312"/>
          <w:color w:val="auto"/>
          <w:sz w:val="32"/>
          <w:szCs w:val="32"/>
        </w:rPr>
        <w:t>万元，主要用于</w:t>
      </w:r>
      <w:r>
        <w:rPr>
          <w:rFonts w:hint="eastAsia" w:ascii="仿宋_GB2312" w:hAnsi="仿宋_GB2312" w:eastAsia="仿宋_GB2312"/>
          <w:color w:val="auto"/>
          <w:sz w:val="32"/>
          <w:szCs w:val="32"/>
          <w:lang w:val="en-US" w:eastAsia="zh-CN"/>
        </w:rPr>
        <w:t>在职人员住房公积金缴纳</w:t>
      </w:r>
      <w:r>
        <w:rPr>
          <w:rFonts w:eastAsia="仿宋_GB2312"/>
          <w:color w:val="auto"/>
          <w:sz w:val="32"/>
          <w:szCs w:val="32"/>
        </w:rPr>
        <w:t>。与上年相比增加</w:t>
      </w:r>
      <w:r>
        <w:rPr>
          <w:rFonts w:hint="eastAsia" w:eastAsia="仿宋_GB2312"/>
          <w:color w:val="auto"/>
          <w:sz w:val="32"/>
          <w:szCs w:val="32"/>
          <w:u w:val="single"/>
          <w:lang w:val="en-US" w:eastAsia="zh-CN"/>
        </w:rPr>
        <w:t>28.85</w:t>
      </w:r>
      <w:r>
        <w:rPr>
          <w:rFonts w:eastAsia="仿宋_GB2312"/>
          <w:color w:val="auto"/>
          <w:sz w:val="32"/>
          <w:szCs w:val="32"/>
        </w:rPr>
        <w:t>万元，增长</w:t>
      </w:r>
      <w:r>
        <w:rPr>
          <w:rFonts w:hint="eastAsia" w:eastAsia="仿宋_GB2312"/>
          <w:color w:val="auto"/>
          <w:sz w:val="32"/>
          <w:szCs w:val="32"/>
          <w:u w:val="single"/>
          <w:lang w:val="en-US" w:eastAsia="zh-CN"/>
        </w:rPr>
        <w:t>46</w:t>
      </w:r>
      <w:r>
        <w:rPr>
          <w:rFonts w:hint="eastAsia" w:ascii="仿宋_GB2312" w:hAnsi="仿宋_GB2312" w:eastAsia="仿宋_GB2312"/>
          <w:color w:val="auto"/>
          <w:sz w:val="32"/>
          <w:szCs w:val="32"/>
        </w:rPr>
        <w:t>%</w:t>
      </w:r>
      <w:r>
        <w:rPr>
          <w:rFonts w:eastAsia="仿宋_GB2312"/>
          <w:color w:val="auto"/>
          <w:sz w:val="32"/>
          <w:szCs w:val="32"/>
        </w:rPr>
        <w:t>。主要原</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pStyle w:val="5"/>
        <w:tabs>
          <w:tab w:val="left" w:pos="4112"/>
        </w:tabs>
        <w:spacing w:after="0" w:line="600" w:lineRule="exact"/>
        <w:ind w:firstLine="640" w:firstLineChars="200"/>
        <w:rPr>
          <w:rFonts w:hint="default" w:eastAsia="仿宋_GB2312"/>
          <w:color w:val="auto"/>
          <w:sz w:val="32"/>
          <w:szCs w:val="32"/>
          <w:lang w:val="en-US"/>
        </w:rPr>
      </w:pPr>
      <w:r>
        <w:rPr>
          <w:rFonts w:eastAsia="仿宋_GB2312"/>
          <w:color w:val="auto"/>
          <w:sz w:val="32"/>
          <w:szCs w:val="32"/>
        </w:rPr>
        <w:t>2．年终结转结余</w:t>
      </w:r>
      <w:r>
        <w:rPr>
          <w:rFonts w:hint="eastAsia" w:eastAsia="仿宋_GB2312"/>
          <w:color w:val="auto"/>
          <w:sz w:val="32"/>
          <w:szCs w:val="32"/>
          <w:u w:val="single"/>
          <w:lang w:val="en-US" w:eastAsia="zh-CN"/>
        </w:rPr>
        <w:t>182.78</w:t>
      </w:r>
      <w:r>
        <w:rPr>
          <w:rFonts w:eastAsia="仿宋_GB2312"/>
          <w:color w:val="auto"/>
          <w:sz w:val="32"/>
          <w:szCs w:val="32"/>
        </w:rPr>
        <w:t>万元，主要原因是</w:t>
      </w:r>
      <w:r>
        <w:rPr>
          <w:rFonts w:hint="eastAsia" w:ascii="仿宋_GB2312" w:hAnsi="仿宋_GB2312" w:eastAsia="仿宋_GB2312"/>
          <w:color w:val="auto"/>
          <w:sz w:val="32"/>
          <w:szCs w:val="32"/>
          <w:lang w:val="en-US" w:eastAsia="zh-CN"/>
        </w:rPr>
        <w:t>上年尚未及时支出的款项。</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二、收入预算情况说明</w:t>
      </w:r>
    </w:p>
    <w:p>
      <w:pPr>
        <w:pStyle w:val="5"/>
        <w:tabs>
          <w:tab w:val="left" w:pos="2671"/>
          <w:tab w:val="left" w:pos="5000"/>
          <w:tab w:val="left" w:pos="6190"/>
        </w:tabs>
        <w:spacing w:after="0" w:line="600" w:lineRule="exact"/>
        <w:ind w:firstLine="560" w:firstLineChars="200"/>
        <w:rPr>
          <w:rFonts w:eastAsia="仿宋_GB2312"/>
          <w:color w:val="auto"/>
          <w:sz w:val="32"/>
          <w:szCs w:val="32"/>
        </w:rPr>
      </w:pPr>
      <w:r>
        <w:rPr>
          <w:rFonts w:hint="eastAsia" w:ascii="仿宋" w:hAnsi="仿宋" w:eastAsia="仿宋" w:cs="仿宋"/>
          <w:color w:val="auto"/>
          <w:kern w:val="0"/>
          <w:sz w:val="28"/>
          <w:szCs w:val="28"/>
          <w:u w:val="single"/>
          <w:lang w:bidi="ar"/>
        </w:rPr>
        <w:t>呼伦贝尔市医疗保障局</w:t>
      </w:r>
      <w:r>
        <w:rPr>
          <w:rFonts w:hint="eastAsia" w:ascii="仿宋_GB2312" w:hAnsi="仿宋_GB2312" w:eastAsia="仿宋_GB2312" w:cs="仿宋_GB2312"/>
          <w:color w:val="auto"/>
          <w:sz w:val="32"/>
          <w:szCs w:val="32"/>
          <w:u w:val="single"/>
        </w:rPr>
        <w:t>部门</w:t>
      </w:r>
      <w:r>
        <w:rPr>
          <w:rFonts w:hint="eastAsia" w:ascii="仿宋_GB2312" w:hAnsi="仿宋_GB2312" w:eastAsia="仿宋_GB2312" w:cs="仿宋"/>
          <w:color w:val="auto"/>
          <w:sz w:val="32"/>
          <w:szCs w:val="32"/>
          <w:lang w:val="en-US" w:eastAsia="zh-CN"/>
        </w:rPr>
        <w:t>2023</w:t>
      </w:r>
      <w:r>
        <w:rPr>
          <w:rFonts w:hint="eastAsia" w:ascii="仿宋_GB2312" w:hAnsi="仿宋_GB2312" w:eastAsia="仿宋_GB2312" w:cs="仿宋_GB2312"/>
          <w:color w:val="auto"/>
          <w:sz w:val="32"/>
          <w:szCs w:val="32"/>
        </w:rPr>
        <w:t>年度</w:t>
      </w:r>
      <w:r>
        <w:rPr>
          <w:rFonts w:eastAsia="仿宋_GB2312"/>
          <w:color w:val="auto"/>
          <w:sz w:val="32"/>
          <w:szCs w:val="32"/>
        </w:rPr>
        <w:t>收入预算</w:t>
      </w:r>
      <w:r>
        <w:rPr>
          <w:rFonts w:hint="eastAsia" w:eastAsia="仿宋_GB2312"/>
          <w:color w:val="auto"/>
          <w:sz w:val="32"/>
          <w:szCs w:val="32"/>
        </w:rPr>
        <w:t>总</w:t>
      </w:r>
      <w:r>
        <w:rPr>
          <w:rFonts w:eastAsia="仿宋_GB2312"/>
          <w:color w:val="auto"/>
          <w:sz w:val="32"/>
          <w:szCs w:val="32"/>
        </w:rPr>
        <w:t>计</w:t>
      </w:r>
      <w:r>
        <w:rPr>
          <w:rFonts w:hint="eastAsia" w:eastAsia="仿宋_GB2312"/>
          <w:color w:val="auto"/>
          <w:sz w:val="32"/>
          <w:szCs w:val="32"/>
          <w:u w:val="single"/>
          <w:lang w:val="en-US" w:eastAsia="zh-CN"/>
        </w:rPr>
        <w:t>4447.46</w:t>
      </w:r>
      <w:r>
        <w:rPr>
          <w:rFonts w:eastAsia="仿宋_GB2312"/>
          <w:color w:val="auto"/>
          <w:sz w:val="32"/>
          <w:szCs w:val="32"/>
        </w:rPr>
        <w:t>万元，包括本年收入</w:t>
      </w:r>
      <w:r>
        <w:rPr>
          <w:rFonts w:hint="eastAsia" w:eastAsia="仿宋_GB2312"/>
          <w:color w:val="auto"/>
          <w:sz w:val="32"/>
          <w:szCs w:val="32"/>
          <w:u w:val="single"/>
          <w:lang w:val="en-US" w:eastAsia="zh-CN"/>
        </w:rPr>
        <w:t>4246.68</w:t>
      </w:r>
      <w:r>
        <w:rPr>
          <w:rFonts w:eastAsia="仿宋_GB2312"/>
          <w:color w:val="auto"/>
          <w:sz w:val="32"/>
          <w:szCs w:val="32"/>
        </w:rPr>
        <w:t>万元，上年结转结余</w:t>
      </w:r>
      <w:r>
        <w:rPr>
          <w:rFonts w:hint="eastAsia" w:eastAsia="仿宋_GB2312"/>
          <w:color w:val="auto"/>
          <w:sz w:val="32"/>
          <w:szCs w:val="32"/>
          <w:u w:val="single"/>
          <w:lang w:val="en-US" w:eastAsia="zh-CN"/>
        </w:rPr>
        <w:t>182.78</w:t>
      </w:r>
      <w:r>
        <w:rPr>
          <w:rFonts w:eastAsia="仿宋_GB2312"/>
          <w:color w:val="auto"/>
          <w:sz w:val="32"/>
          <w:szCs w:val="32"/>
        </w:rPr>
        <w:t>万元。其中：</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本年一般公共预算收入</w:t>
      </w:r>
      <w:r>
        <w:rPr>
          <w:rFonts w:hint="eastAsia" w:eastAsia="仿宋_GB2312"/>
          <w:color w:val="auto"/>
          <w:sz w:val="32"/>
          <w:szCs w:val="32"/>
          <w:u w:val="single"/>
          <w:lang w:val="en-US" w:eastAsia="zh-CN"/>
        </w:rPr>
        <w:t>4246.68</w:t>
      </w:r>
      <w:r>
        <w:rPr>
          <w:rFonts w:eastAsia="仿宋_GB2312"/>
          <w:color w:val="auto"/>
          <w:sz w:val="32"/>
          <w:szCs w:val="32"/>
        </w:rPr>
        <w:t>万元，占</w:t>
      </w:r>
      <w:r>
        <w:rPr>
          <w:rFonts w:hint="eastAsia" w:eastAsia="仿宋_GB2312"/>
          <w:color w:val="auto"/>
          <w:sz w:val="32"/>
          <w:szCs w:val="32"/>
          <w:u w:val="single"/>
          <w:lang w:val="en-US" w:eastAsia="zh-CN"/>
        </w:rPr>
        <w:t>96</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本年政府性基金预算收入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eastAsia="仿宋_GB2312"/>
          <w:color w:val="auto"/>
          <w:sz w:val="32"/>
          <w:szCs w:val="32"/>
        </w:rPr>
        <w:tab/>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本年国有资本经营预算收入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本年财政专户管理资金</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本年事业收入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本年事业单位经营收入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本年上级补助收入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本年附属单位上缴收入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本年其他收入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上年结转结余的一般公共预算收入</w:t>
      </w:r>
      <w:r>
        <w:rPr>
          <w:rFonts w:hint="eastAsia" w:eastAsia="仿宋_GB2312"/>
          <w:color w:val="auto"/>
          <w:sz w:val="32"/>
          <w:szCs w:val="32"/>
          <w:u w:val="single"/>
          <w:lang w:val="en-US" w:eastAsia="zh-CN"/>
        </w:rPr>
        <w:t>182.78</w:t>
      </w:r>
      <w:r>
        <w:rPr>
          <w:rFonts w:eastAsia="仿宋_GB2312"/>
          <w:color w:val="auto"/>
          <w:sz w:val="32"/>
          <w:szCs w:val="32"/>
        </w:rPr>
        <w:t>万元，占</w:t>
      </w:r>
      <w:r>
        <w:rPr>
          <w:rFonts w:hint="eastAsia" w:eastAsia="仿宋_GB2312"/>
          <w:color w:val="auto"/>
          <w:sz w:val="32"/>
          <w:szCs w:val="32"/>
          <w:u w:val="single"/>
          <w:lang w:val="en-US" w:eastAsia="zh-CN"/>
        </w:rPr>
        <w:t>4</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上年结转结余的政府性基金预算收入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上年结转结余的国有资本经营预算收入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上年结转结余的财政专户管理资金</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eastAsia="仿宋_GB2312"/>
          <w:color w:val="auto"/>
          <w:sz w:val="32"/>
          <w:szCs w:val="32"/>
        </w:rPr>
        <w:tab/>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上年结转结余的单位资金</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eastAsia="仿宋_GB2312"/>
          <w:color w:val="auto"/>
          <w:sz w:val="32"/>
          <w:szCs w:val="32"/>
        </w:rPr>
        <w:tab/>
      </w:r>
      <w:r>
        <w:rPr>
          <w:rFonts w:hint="eastAsia" w:ascii="仿宋_GB2312" w:hAnsi="仿宋_GB2312" w:eastAsia="仿宋_GB2312"/>
          <w:color w:val="auto"/>
          <w:sz w:val="32"/>
          <w:szCs w:val="32"/>
        </w:rPr>
        <w:t>%</w:t>
      </w:r>
      <w:r>
        <w:rPr>
          <w:rFonts w:hint="eastAsia" w:eastAsia="仿宋_GB2312"/>
          <w:color w:val="auto"/>
          <w:sz w:val="32"/>
          <w:szCs w:val="32"/>
        </w:rPr>
        <w:t>。</w:t>
      </w:r>
    </w:p>
    <w:p>
      <w:pPr>
        <w:pStyle w:val="2"/>
        <w:tabs>
          <w:tab w:val="left" w:pos="0"/>
        </w:tabs>
        <w:ind w:left="0" w:leftChars="0" w:firstLine="0"/>
        <w:jc w:val="center"/>
        <w:rPr>
          <w:rFonts w:hint="default" w:eastAsia="仿宋_GB2312"/>
          <w:color w:val="auto"/>
          <w:sz w:val="32"/>
          <w:szCs w:val="32"/>
        </w:rPr>
      </w:pPr>
    </w:p>
    <w:p>
      <w:pPr>
        <w:pStyle w:val="2"/>
        <w:tabs>
          <w:tab w:val="left" w:pos="0"/>
        </w:tabs>
        <w:ind w:left="0" w:leftChars="0" w:firstLine="0"/>
        <w:jc w:val="center"/>
        <w:rPr>
          <w:rFonts w:eastAsia="仿宋_GB2312"/>
          <w:color w:val="auto"/>
          <w:sz w:val="32"/>
          <w:szCs w:val="32"/>
        </w:rPr>
      </w:pPr>
      <w:r>
        <w:rPr>
          <w:rFonts w:eastAsia="仿宋_GB2312"/>
          <w:color w:val="auto"/>
          <w:sz w:val="32"/>
          <w:szCs w:val="32"/>
        </w:rPr>
        <w:t>图1.收入预算图</w:t>
      </w:r>
    </w:p>
    <w:p>
      <w:pPr>
        <w:pStyle w:val="2"/>
        <w:tabs>
          <w:tab w:val="left" w:pos="0"/>
        </w:tabs>
        <w:ind w:left="0" w:leftChars="0" w:firstLine="0"/>
        <w:jc w:val="center"/>
        <w:rPr>
          <w:rFonts w:hint="default" w:eastAsia="仿宋_GB2312"/>
          <w:color w:val="auto"/>
          <w:sz w:val="32"/>
          <w:szCs w:val="32"/>
        </w:rPr>
      </w:pPr>
      <w:r>
        <w:rPr>
          <w:color w:val="auto"/>
        </w:rPr>
        <w:drawing>
          <wp:inline distT="0" distB="0" distL="114300" distR="114300">
            <wp:extent cx="4749800" cy="2794000"/>
            <wp:effectExtent l="4445" t="5080" r="8255" b="2032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tabs>
          <w:tab w:val="left" w:pos="0"/>
        </w:tabs>
        <w:ind w:left="0" w:leftChars="0" w:firstLine="0"/>
        <w:jc w:val="center"/>
        <w:rPr>
          <w:rFonts w:hint="default" w:ascii="Times New Roman" w:hAnsi="Times New Roman" w:eastAsia="仿宋_GB2312" w:cs="仿宋"/>
          <w:color w:val="auto"/>
          <w:sz w:val="32"/>
          <w:szCs w:val="32"/>
        </w:rPr>
      </w:pPr>
    </w:p>
    <w:p>
      <w:pPr>
        <w:spacing w:line="600" w:lineRule="exact"/>
        <w:ind w:firstLine="640" w:firstLineChars="200"/>
        <w:outlineLvl w:val="2"/>
        <w:rPr>
          <w:rFonts w:eastAsia="仿宋_GB2312" w:cs="仿宋"/>
          <w:color w:val="auto"/>
          <w:sz w:val="32"/>
          <w:szCs w:val="32"/>
        </w:rPr>
      </w:pPr>
      <w:r>
        <w:rPr>
          <w:rFonts w:hint="eastAsia" w:eastAsia="黑体" w:cs="黑体"/>
          <w:color w:val="auto"/>
          <w:sz w:val="32"/>
          <w:szCs w:val="36"/>
        </w:rPr>
        <w:t>三、支出预算情况说明</w:t>
      </w:r>
    </w:p>
    <w:p>
      <w:pPr>
        <w:pStyle w:val="5"/>
        <w:tabs>
          <w:tab w:val="left" w:pos="2671"/>
          <w:tab w:val="left" w:pos="5000"/>
          <w:tab w:val="left" w:pos="6190"/>
        </w:tabs>
        <w:spacing w:after="0" w:line="600" w:lineRule="exact"/>
        <w:ind w:firstLine="560" w:firstLineChars="200"/>
        <w:rPr>
          <w:rFonts w:eastAsia="仿宋_GB2312"/>
          <w:color w:val="auto"/>
          <w:sz w:val="32"/>
          <w:szCs w:val="32"/>
        </w:rPr>
      </w:pPr>
      <w:r>
        <w:rPr>
          <w:rFonts w:hint="eastAsia" w:ascii="仿宋" w:hAnsi="仿宋" w:eastAsia="仿宋" w:cs="仿宋"/>
          <w:color w:val="auto"/>
          <w:kern w:val="0"/>
          <w:sz w:val="28"/>
          <w:szCs w:val="28"/>
          <w:u w:val="single"/>
          <w:lang w:bidi="ar"/>
        </w:rPr>
        <w:t>呼伦贝尔市医疗保障局</w:t>
      </w:r>
      <w:r>
        <w:rPr>
          <w:rFonts w:hint="eastAsia" w:ascii="仿宋_GB2312" w:hAnsi="仿宋_GB2312" w:eastAsia="仿宋_GB2312" w:cs="仿宋_GB2312"/>
          <w:color w:val="auto"/>
          <w:sz w:val="32"/>
          <w:szCs w:val="32"/>
          <w:u w:val="single"/>
        </w:rPr>
        <w:t>部门</w:t>
      </w:r>
      <w:r>
        <w:rPr>
          <w:rFonts w:hint="eastAsia" w:ascii="仿宋_GB2312" w:hAnsi="仿宋_GB2312" w:eastAsia="仿宋_GB2312" w:cs="仿宋"/>
          <w:color w:val="auto"/>
          <w:sz w:val="32"/>
          <w:szCs w:val="32"/>
          <w:lang w:val="en-US" w:eastAsia="zh-CN"/>
        </w:rPr>
        <w:t>2023</w:t>
      </w:r>
      <w:r>
        <w:rPr>
          <w:rFonts w:hint="eastAsia" w:ascii="仿宋_GB2312" w:hAnsi="仿宋_GB2312" w:eastAsia="仿宋_GB2312" w:cs="仿宋_GB2312"/>
          <w:color w:val="auto"/>
          <w:sz w:val="32"/>
          <w:szCs w:val="32"/>
        </w:rPr>
        <w:t>年度</w:t>
      </w:r>
      <w:r>
        <w:rPr>
          <w:rFonts w:eastAsia="仿宋_GB2312"/>
          <w:color w:val="auto"/>
          <w:sz w:val="32"/>
          <w:szCs w:val="32"/>
        </w:rPr>
        <w:t>支出预算合计</w:t>
      </w:r>
      <w:r>
        <w:rPr>
          <w:rFonts w:hint="eastAsia" w:eastAsia="仿宋_GB2312"/>
          <w:color w:val="auto"/>
          <w:sz w:val="32"/>
          <w:szCs w:val="32"/>
          <w:u w:val="single"/>
          <w:lang w:val="en-US" w:eastAsia="zh-CN"/>
        </w:rPr>
        <w:t>4447.46</w:t>
      </w:r>
      <w:r>
        <w:rPr>
          <w:rFonts w:eastAsia="仿宋_GB2312"/>
          <w:color w:val="auto"/>
          <w:sz w:val="32"/>
          <w:szCs w:val="32"/>
        </w:rPr>
        <w:t>万元，其中</w:t>
      </w:r>
      <w:r>
        <w:rPr>
          <w:rFonts w:hint="eastAsia"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基本支出</w:t>
      </w:r>
      <w:r>
        <w:rPr>
          <w:rFonts w:hint="eastAsia" w:eastAsia="仿宋_GB2312"/>
          <w:color w:val="auto"/>
          <w:sz w:val="32"/>
          <w:szCs w:val="32"/>
          <w:u w:val="single"/>
          <w:lang w:val="en-US" w:eastAsia="zh-CN"/>
        </w:rPr>
        <w:t>1110.2</w:t>
      </w:r>
      <w:r>
        <w:rPr>
          <w:rFonts w:eastAsia="仿宋_GB2312"/>
          <w:color w:val="auto"/>
          <w:sz w:val="32"/>
          <w:szCs w:val="32"/>
        </w:rPr>
        <w:t>万元，占</w:t>
      </w:r>
      <w:r>
        <w:rPr>
          <w:rFonts w:hint="eastAsia" w:eastAsia="仿宋_GB2312"/>
          <w:color w:val="auto"/>
          <w:sz w:val="32"/>
          <w:szCs w:val="32"/>
          <w:u w:val="single"/>
          <w:lang w:val="en-US" w:eastAsia="zh-CN"/>
        </w:rPr>
        <w:t>25</w:t>
      </w:r>
      <w:r>
        <w:rPr>
          <w:rFonts w:hint="eastAsia" w:ascii="仿宋_GB2312" w:hAnsi="仿宋_GB2312" w:eastAsia="仿宋_GB2312"/>
          <w:color w:val="auto"/>
          <w:sz w:val="32"/>
          <w:szCs w:val="32"/>
        </w:rPr>
        <w:t>%</w:t>
      </w:r>
      <w:r>
        <w:rPr>
          <w:rFonts w:hint="eastAsia"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项目支出</w:t>
      </w:r>
      <w:r>
        <w:rPr>
          <w:rFonts w:hint="eastAsia" w:eastAsia="仿宋_GB2312"/>
          <w:color w:val="auto"/>
          <w:sz w:val="32"/>
          <w:szCs w:val="32"/>
          <w:u w:val="single"/>
          <w:lang w:val="en-US" w:eastAsia="zh-CN"/>
        </w:rPr>
        <w:t>3337.25</w:t>
      </w:r>
      <w:r>
        <w:rPr>
          <w:rFonts w:eastAsia="仿宋_GB2312"/>
          <w:color w:val="auto"/>
          <w:sz w:val="32"/>
          <w:szCs w:val="32"/>
        </w:rPr>
        <w:t>万元，占</w:t>
      </w:r>
      <w:r>
        <w:rPr>
          <w:rFonts w:hint="eastAsia" w:eastAsia="仿宋_GB2312"/>
          <w:color w:val="auto"/>
          <w:sz w:val="32"/>
          <w:szCs w:val="32"/>
          <w:u w:val="single"/>
          <w:lang w:val="en-US" w:eastAsia="zh-CN"/>
        </w:rPr>
        <w:t>75</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s="仿宋"/>
          <w:color w:val="auto"/>
          <w:sz w:val="32"/>
          <w:szCs w:val="32"/>
        </w:rPr>
      </w:pPr>
      <w:r>
        <w:rPr>
          <w:rFonts w:eastAsia="仿宋_GB2312"/>
          <w:color w:val="auto"/>
          <w:sz w:val="32"/>
          <w:szCs w:val="32"/>
        </w:rPr>
        <w:t>事业单位经营支出</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上缴上级支出</w:t>
      </w:r>
      <w:r>
        <w:rPr>
          <w:rFonts w:eastAsia="仿宋_GB2312"/>
          <w:color w:val="auto"/>
          <w:sz w:val="32"/>
          <w:szCs w:val="32"/>
        </w:rPr>
        <w:tab/>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对附属单位补助支出</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2"/>
        <w:ind w:left="0" w:leftChars="0" w:firstLine="0" w:firstLineChars="0"/>
        <w:jc w:val="both"/>
        <w:rPr>
          <w:rFonts w:hint="default" w:eastAsia="仿宋_GB2312"/>
          <w:color w:val="auto"/>
          <w:sz w:val="32"/>
          <w:szCs w:val="32"/>
        </w:rPr>
      </w:pPr>
    </w:p>
    <w:p>
      <w:pPr>
        <w:pStyle w:val="2"/>
        <w:ind w:left="0" w:leftChars="0" w:firstLine="220"/>
        <w:jc w:val="center"/>
        <w:rPr>
          <w:rFonts w:hint="default"/>
          <w:color w:val="auto"/>
        </w:rPr>
      </w:pPr>
      <w:r>
        <w:rPr>
          <w:rFonts w:eastAsia="仿宋_GB2312"/>
          <w:color w:val="auto"/>
          <w:sz w:val="32"/>
          <w:szCs w:val="32"/>
        </w:rPr>
        <w:t>图2.支出预算图</w:t>
      </w:r>
    </w:p>
    <w:p>
      <w:pPr>
        <w:pStyle w:val="5"/>
        <w:tabs>
          <w:tab w:val="left" w:pos="2671"/>
          <w:tab w:val="left" w:pos="5000"/>
          <w:tab w:val="left" w:pos="6190"/>
        </w:tabs>
        <w:spacing w:after="0" w:line="600" w:lineRule="exact"/>
        <w:ind w:firstLine="420" w:firstLineChars="200"/>
        <w:jc w:val="center"/>
        <w:rPr>
          <w:rFonts w:eastAsia="仿宋_GB2312" w:cs="仿宋"/>
          <w:color w:val="auto"/>
          <w:sz w:val="32"/>
          <w:szCs w:val="32"/>
        </w:rPr>
      </w:pPr>
      <w:r>
        <w:rPr>
          <w:color w:val="auto"/>
        </w:rPr>
        <w:drawing>
          <wp:anchor distT="0" distB="0" distL="114300" distR="114300" simplePos="0" relativeHeight="251659264" behindDoc="0" locked="0" layoutInCell="1" allowOverlap="1">
            <wp:simplePos x="0" y="0"/>
            <wp:positionH relativeFrom="column">
              <wp:posOffset>860425</wp:posOffset>
            </wp:positionH>
            <wp:positionV relativeFrom="paragraph">
              <wp:posOffset>232410</wp:posOffset>
            </wp:positionV>
            <wp:extent cx="3371850" cy="2116455"/>
            <wp:effectExtent l="4445" t="4445" r="14605" b="12700"/>
            <wp:wrapSquare wrapText="bothSides"/>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5"/>
        <w:tabs>
          <w:tab w:val="left" w:pos="2671"/>
          <w:tab w:val="left" w:pos="5000"/>
          <w:tab w:val="left" w:pos="6190"/>
        </w:tabs>
        <w:spacing w:after="0" w:line="600" w:lineRule="exact"/>
        <w:ind w:firstLine="640" w:firstLineChars="200"/>
        <w:rPr>
          <w:rFonts w:eastAsia="仿宋_GB2312" w:cs="仿宋"/>
          <w:color w:val="auto"/>
          <w:sz w:val="32"/>
          <w:szCs w:val="32"/>
        </w:rPr>
      </w:pPr>
    </w:p>
    <w:p>
      <w:pPr>
        <w:pStyle w:val="5"/>
        <w:tabs>
          <w:tab w:val="left" w:pos="2671"/>
          <w:tab w:val="left" w:pos="5000"/>
          <w:tab w:val="left" w:pos="6190"/>
        </w:tabs>
        <w:spacing w:after="0" w:line="600" w:lineRule="exact"/>
        <w:ind w:firstLine="640" w:firstLineChars="200"/>
        <w:rPr>
          <w:rFonts w:eastAsia="仿宋_GB2312" w:cs="仿宋"/>
          <w:color w:val="auto"/>
          <w:sz w:val="32"/>
          <w:szCs w:val="32"/>
        </w:rPr>
      </w:pPr>
    </w:p>
    <w:p>
      <w:pPr>
        <w:pStyle w:val="5"/>
        <w:tabs>
          <w:tab w:val="left" w:pos="2671"/>
          <w:tab w:val="left" w:pos="5000"/>
          <w:tab w:val="left" w:pos="6190"/>
        </w:tabs>
        <w:spacing w:after="0" w:line="600" w:lineRule="exact"/>
        <w:ind w:firstLine="640" w:firstLineChars="200"/>
        <w:rPr>
          <w:rFonts w:eastAsia="仿宋_GB2312" w:cs="仿宋"/>
          <w:color w:val="auto"/>
          <w:sz w:val="32"/>
          <w:szCs w:val="32"/>
        </w:rPr>
      </w:pPr>
    </w:p>
    <w:p>
      <w:pPr>
        <w:pStyle w:val="5"/>
        <w:tabs>
          <w:tab w:val="left" w:pos="2671"/>
          <w:tab w:val="left" w:pos="5000"/>
          <w:tab w:val="left" w:pos="6190"/>
        </w:tabs>
        <w:spacing w:after="0" w:line="600" w:lineRule="exact"/>
        <w:ind w:firstLine="640" w:firstLineChars="200"/>
        <w:rPr>
          <w:rFonts w:eastAsia="仿宋_GB2312" w:cs="仿宋"/>
          <w:color w:val="auto"/>
          <w:sz w:val="32"/>
          <w:szCs w:val="32"/>
        </w:rPr>
      </w:pPr>
    </w:p>
    <w:p>
      <w:pPr>
        <w:spacing w:line="600" w:lineRule="exact"/>
        <w:ind w:left="6" w:firstLine="633" w:firstLineChars="198"/>
        <w:outlineLvl w:val="2"/>
        <w:rPr>
          <w:rFonts w:eastAsia="黑体" w:cs="黑体"/>
          <w:color w:val="auto"/>
          <w:sz w:val="32"/>
          <w:szCs w:val="36"/>
        </w:rPr>
      </w:pPr>
      <w:r>
        <w:rPr>
          <w:rFonts w:hint="eastAsia" w:eastAsia="黑体" w:cs="黑体"/>
          <w:color w:val="auto"/>
          <w:sz w:val="32"/>
          <w:szCs w:val="36"/>
        </w:rPr>
        <w:t>四、财政拨款收支预算总体情况说明</w:t>
      </w:r>
    </w:p>
    <w:p>
      <w:pPr>
        <w:pStyle w:val="5"/>
        <w:tabs>
          <w:tab w:val="left" w:pos="1389"/>
          <w:tab w:val="left" w:pos="4911"/>
          <w:tab w:val="left" w:pos="5898"/>
        </w:tabs>
        <w:spacing w:after="0" w:line="600" w:lineRule="exact"/>
        <w:ind w:firstLine="560" w:firstLineChars="200"/>
        <w:rPr>
          <w:rFonts w:hint="default" w:eastAsia="仿宋_GB2312"/>
          <w:color w:val="auto"/>
          <w:sz w:val="32"/>
          <w:szCs w:val="32"/>
          <w:lang w:val="en-US"/>
        </w:rPr>
      </w:pPr>
      <w:r>
        <w:rPr>
          <w:rFonts w:hint="eastAsia" w:ascii="仿宋" w:hAnsi="仿宋" w:eastAsia="仿宋" w:cs="仿宋"/>
          <w:color w:val="auto"/>
          <w:kern w:val="0"/>
          <w:sz w:val="28"/>
          <w:szCs w:val="28"/>
          <w:u w:val="single"/>
          <w:lang w:bidi="ar"/>
        </w:rPr>
        <w:t>呼伦贝尔市医疗保障局</w:t>
      </w:r>
      <w:r>
        <w:rPr>
          <w:rFonts w:hint="eastAsia" w:ascii="仿宋_GB2312" w:hAnsi="仿宋_GB2312" w:eastAsia="仿宋_GB2312" w:cs="仿宋_GB2312"/>
          <w:color w:val="auto"/>
          <w:sz w:val="32"/>
          <w:szCs w:val="32"/>
          <w:u w:val="single"/>
        </w:rPr>
        <w:t>部门</w:t>
      </w:r>
      <w:r>
        <w:rPr>
          <w:rFonts w:hint="eastAsia" w:ascii="仿宋_GB2312" w:hAnsi="仿宋_GB2312" w:eastAsia="仿宋_GB2312" w:cs="仿宋"/>
          <w:color w:val="auto"/>
          <w:sz w:val="32"/>
          <w:szCs w:val="32"/>
          <w:lang w:val="en-US" w:eastAsia="zh-CN"/>
        </w:rPr>
        <w:t>2023</w:t>
      </w:r>
      <w:r>
        <w:rPr>
          <w:rFonts w:eastAsia="仿宋_GB2312"/>
          <w:color w:val="auto"/>
          <w:sz w:val="32"/>
          <w:szCs w:val="32"/>
        </w:rPr>
        <w:t>年度财政拨款收、支总预算</w:t>
      </w:r>
      <w:r>
        <w:rPr>
          <w:rFonts w:hint="eastAsia" w:eastAsia="仿宋_GB2312"/>
          <w:color w:val="auto"/>
          <w:sz w:val="32"/>
          <w:szCs w:val="32"/>
          <w:u w:val="single"/>
          <w:lang w:val="en-US" w:eastAsia="zh-CN"/>
        </w:rPr>
        <w:t>4447.46</w:t>
      </w:r>
      <w:r>
        <w:rPr>
          <w:rFonts w:eastAsia="仿宋_GB2312"/>
          <w:color w:val="auto"/>
          <w:sz w:val="32"/>
          <w:szCs w:val="32"/>
        </w:rPr>
        <w:t>万元。与上年相比，财政拨款收、支总计各增加</w:t>
      </w:r>
      <w:r>
        <w:rPr>
          <w:rFonts w:hint="eastAsia" w:eastAsia="仿宋_GB2312"/>
          <w:color w:val="auto"/>
          <w:sz w:val="32"/>
          <w:szCs w:val="32"/>
          <w:lang w:val="en-US" w:eastAsia="zh-CN"/>
        </w:rPr>
        <w:t>3287.28</w:t>
      </w:r>
      <w:r>
        <w:rPr>
          <w:rFonts w:eastAsia="仿宋_GB2312"/>
          <w:color w:val="auto"/>
          <w:sz w:val="32"/>
          <w:szCs w:val="32"/>
        </w:rPr>
        <w:t>万元，增长</w:t>
      </w:r>
      <w:r>
        <w:rPr>
          <w:rFonts w:hint="eastAsia" w:eastAsia="仿宋_GB2312"/>
          <w:color w:val="auto"/>
          <w:sz w:val="32"/>
          <w:szCs w:val="32"/>
          <w:u w:val="single"/>
          <w:lang w:val="en-US" w:eastAsia="zh-CN"/>
        </w:rPr>
        <w:t>283</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rPr>
        <w:t>社会保障和就业</w:t>
      </w:r>
      <w:r>
        <w:rPr>
          <w:rFonts w:eastAsia="仿宋_GB2312"/>
          <w:color w:val="auto"/>
          <w:sz w:val="32"/>
          <w:szCs w:val="32"/>
        </w:rPr>
        <w:t>支出</w:t>
      </w:r>
      <w:r>
        <w:rPr>
          <w:rFonts w:hint="eastAsia" w:eastAsia="仿宋_GB2312"/>
          <w:color w:val="auto"/>
          <w:sz w:val="32"/>
          <w:szCs w:val="32"/>
          <w:u w:val="single"/>
          <w:lang w:val="en-US" w:eastAsia="zh-CN"/>
        </w:rPr>
        <w:t>121.5</w:t>
      </w:r>
      <w:r>
        <w:rPr>
          <w:rFonts w:eastAsia="仿宋_GB2312"/>
          <w:color w:val="auto"/>
          <w:sz w:val="32"/>
          <w:szCs w:val="32"/>
        </w:rPr>
        <w:t>万元，与上年相比增加</w:t>
      </w:r>
      <w:r>
        <w:rPr>
          <w:rFonts w:hint="eastAsia" w:eastAsia="仿宋_GB2312"/>
          <w:color w:val="auto"/>
          <w:sz w:val="32"/>
          <w:szCs w:val="32"/>
          <w:u w:val="single"/>
          <w:lang w:val="en-US" w:eastAsia="zh-CN"/>
        </w:rPr>
        <w:t>41.53</w:t>
      </w:r>
      <w:r>
        <w:rPr>
          <w:rFonts w:eastAsia="仿宋_GB2312"/>
          <w:color w:val="auto"/>
          <w:sz w:val="32"/>
          <w:szCs w:val="32"/>
        </w:rPr>
        <w:t>万元，增长</w:t>
      </w:r>
      <w:r>
        <w:rPr>
          <w:rFonts w:hint="eastAsia" w:eastAsia="仿宋_GB2312"/>
          <w:color w:val="auto"/>
          <w:sz w:val="32"/>
          <w:szCs w:val="32"/>
          <w:u w:val="single"/>
          <w:lang w:val="en-US" w:eastAsia="zh-CN"/>
        </w:rPr>
        <w:t>52</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2022年退休人员工资增加基础性绩效奖金，所以退休人员2023年较2022年增长8.92万元。2022年职人员补发基础性绩效奖金和零星增长薪级工资所以机关事业单位基本养老保险缴费基数增长后单位缴纳部分增长27.61万元。2023年新增项目其他社会保障和就业支出5万元。</w:t>
      </w:r>
      <w:r>
        <w:rPr>
          <w:rFonts w:hint="eastAsia" w:eastAsia="仿宋_GB2312"/>
          <w:color w:val="auto"/>
          <w:sz w:val="32"/>
          <w:szCs w:val="32"/>
        </w:rPr>
        <w:t>卫生健康</w:t>
      </w:r>
      <w:r>
        <w:rPr>
          <w:rFonts w:eastAsia="仿宋_GB2312"/>
          <w:color w:val="auto"/>
          <w:sz w:val="32"/>
          <w:szCs w:val="32"/>
        </w:rPr>
        <w:t>支出</w:t>
      </w:r>
      <w:r>
        <w:rPr>
          <w:rFonts w:hint="eastAsia" w:eastAsia="仿宋_GB2312"/>
          <w:color w:val="auto"/>
          <w:sz w:val="32"/>
          <w:szCs w:val="32"/>
          <w:u w:val="single"/>
          <w:lang w:val="en-US" w:eastAsia="zh-CN"/>
        </w:rPr>
        <w:t>4235.02</w:t>
      </w:r>
      <w:r>
        <w:rPr>
          <w:rFonts w:eastAsia="仿宋_GB2312"/>
          <w:color w:val="auto"/>
          <w:sz w:val="32"/>
          <w:szCs w:val="32"/>
        </w:rPr>
        <w:t>万元，与上年相比增加</w:t>
      </w:r>
      <w:r>
        <w:rPr>
          <w:rFonts w:hint="eastAsia" w:eastAsia="仿宋_GB2312"/>
          <w:color w:val="auto"/>
          <w:sz w:val="32"/>
          <w:szCs w:val="32"/>
          <w:u w:val="single"/>
          <w:lang w:val="en-US" w:eastAsia="zh-CN"/>
        </w:rPr>
        <w:t>3241.09</w:t>
      </w:r>
      <w:r>
        <w:rPr>
          <w:rFonts w:eastAsia="仿宋_GB2312"/>
          <w:color w:val="auto"/>
          <w:sz w:val="32"/>
          <w:szCs w:val="32"/>
        </w:rPr>
        <w:t>万元，增长</w:t>
      </w:r>
      <w:r>
        <w:rPr>
          <w:rFonts w:hint="eastAsia" w:eastAsia="仿宋_GB2312"/>
          <w:color w:val="auto"/>
          <w:sz w:val="32"/>
          <w:szCs w:val="32"/>
          <w:u w:val="single"/>
          <w:lang w:val="en-US" w:eastAsia="zh-CN"/>
        </w:rPr>
        <w:t>326</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2023年医疗保障局新增加项目2023年城乡居民基本医疗保险补助资金2453.6万元，所以2023年预算比较上年增减金额较大，职工医疗保险和公务员医疗保险缴纳的基数随着2022年零星增长薪级工资和基础性绩效金后基数也随之上调。</w:t>
      </w:r>
      <w:r>
        <w:rPr>
          <w:rFonts w:hint="eastAsia" w:eastAsia="仿宋_GB2312"/>
          <w:color w:val="auto"/>
          <w:sz w:val="32"/>
          <w:szCs w:val="32"/>
        </w:rPr>
        <w:t>住房保障</w:t>
      </w:r>
      <w:r>
        <w:rPr>
          <w:rFonts w:eastAsia="仿宋_GB2312"/>
          <w:color w:val="auto"/>
          <w:sz w:val="32"/>
          <w:szCs w:val="32"/>
        </w:rPr>
        <w:t>支出</w:t>
      </w:r>
      <w:r>
        <w:rPr>
          <w:rFonts w:hint="eastAsia" w:eastAsia="仿宋_GB2312"/>
          <w:color w:val="auto"/>
          <w:sz w:val="32"/>
          <w:szCs w:val="32"/>
          <w:u w:val="single"/>
          <w:lang w:val="en-US" w:eastAsia="zh-CN"/>
        </w:rPr>
        <w:t>90.93</w:t>
      </w:r>
      <w:r>
        <w:rPr>
          <w:rFonts w:eastAsia="仿宋_GB2312"/>
          <w:color w:val="auto"/>
          <w:sz w:val="32"/>
          <w:szCs w:val="32"/>
        </w:rPr>
        <w:t>万元，与上年相比增加</w:t>
      </w:r>
      <w:r>
        <w:rPr>
          <w:rFonts w:hint="eastAsia" w:eastAsia="仿宋_GB2312"/>
          <w:color w:val="auto"/>
          <w:sz w:val="32"/>
          <w:szCs w:val="32"/>
          <w:u w:val="single"/>
          <w:lang w:val="en-US" w:eastAsia="zh-CN"/>
        </w:rPr>
        <w:t>28.85</w:t>
      </w:r>
      <w:r>
        <w:rPr>
          <w:rFonts w:eastAsia="仿宋_GB2312"/>
          <w:color w:val="auto"/>
          <w:sz w:val="32"/>
          <w:szCs w:val="32"/>
        </w:rPr>
        <w:t>万元，增长</w:t>
      </w:r>
      <w:r>
        <w:rPr>
          <w:rFonts w:hint="eastAsia" w:eastAsia="仿宋_GB2312"/>
          <w:color w:val="auto"/>
          <w:sz w:val="32"/>
          <w:szCs w:val="32"/>
          <w:u w:val="single"/>
          <w:lang w:val="en-US" w:eastAsia="zh-CN"/>
        </w:rPr>
        <w:t>46</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2022年住房公积金新纳入基数中应休未休假津贴和基础性绩效奖金后，住房公积金基数上调所以2023年住房公积金单位承担部分增长。</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五、一般公共预算支出预算情况说明</w:t>
      </w:r>
    </w:p>
    <w:p>
      <w:pPr>
        <w:pStyle w:val="5"/>
        <w:tabs>
          <w:tab w:val="left" w:pos="2671"/>
          <w:tab w:val="left" w:pos="5000"/>
          <w:tab w:val="left" w:pos="6190"/>
        </w:tabs>
        <w:spacing w:after="0" w:line="600" w:lineRule="exact"/>
        <w:ind w:firstLine="560" w:firstLineChars="200"/>
        <w:rPr>
          <w:rFonts w:eastAsia="仿宋_GB2312"/>
          <w:color w:val="auto"/>
          <w:sz w:val="32"/>
          <w:szCs w:val="32"/>
        </w:rPr>
      </w:pPr>
      <w:r>
        <w:rPr>
          <w:rFonts w:hint="eastAsia" w:ascii="仿宋" w:hAnsi="仿宋" w:eastAsia="仿宋" w:cs="仿宋"/>
          <w:color w:val="auto"/>
          <w:kern w:val="0"/>
          <w:sz w:val="28"/>
          <w:szCs w:val="28"/>
          <w:u w:val="single"/>
          <w:lang w:bidi="ar"/>
        </w:rPr>
        <w:t>呼伦贝尔市医疗保障局</w:t>
      </w:r>
      <w:r>
        <w:rPr>
          <w:rFonts w:hint="eastAsia" w:ascii="仿宋_GB2312" w:hAnsi="仿宋_GB2312" w:eastAsia="仿宋_GB2312" w:cs="仿宋_GB2312"/>
          <w:color w:val="auto"/>
          <w:sz w:val="32"/>
          <w:szCs w:val="32"/>
          <w:u w:val="single"/>
        </w:rPr>
        <w:t>部门</w:t>
      </w:r>
      <w:r>
        <w:rPr>
          <w:rFonts w:hint="eastAsia" w:ascii="仿宋_GB2312" w:hAnsi="仿宋_GB2312" w:eastAsia="仿宋_GB2312" w:cs="仿宋"/>
          <w:color w:val="auto"/>
          <w:sz w:val="32"/>
          <w:szCs w:val="32"/>
          <w:lang w:val="en-US" w:eastAsia="zh-CN"/>
        </w:rPr>
        <w:t>2023</w:t>
      </w:r>
      <w:r>
        <w:rPr>
          <w:rFonts w:hint="eastAsia" w:ascii="仿宋_GB2312" w:hAnsi="仿宋_GB2312" w:eastAsia="仿宋_GB2312" w:cs="仿宋_GB2312"/>
          <w:color w:val="auto"/>
          <w:sz w:val="32"/>
          <w:szCs w:val="32"/>
        </w:rPr>
        <w:t>年度</w:t>
      </w:r>
      <w:r>
        <w:rPr>
          <w:rFonts w:eastAsia="仿宋_GB2312"/>
          <w:color w:val="auto"/>
          <w:sz w:val="32"/>
          <w:szCs w:val="32"/>
        </w:rPr>
        <w:t>一般公共预算财政拨款支出预算</w:t>
      </w:r>
      <w:r>
        <w:rPr>
          <w:rFonts w:hint="eastAsia" w:eastAsia="仿宋_GB2312"/>
          <w:color w:val="auto"/>
          <w:sz w:val="32"/>
          <w:szCs w:val="32"/>
          <w:u w:val="single"/>
          <w:lang w:val="en-US" w:eastAsia="zh-CN"/>
        </w:rPr>
        <w:t>4447.46</w:t>
      </w:r>
      <w:r>
        <w:rPr>
          <w:rFonts w:eastAsia="仿宋_GB2312"/>
          <w:color w:val="auto"/>
          <w:sz w:val="32"/>
          <w:szCs w:val="32"/>
        </w:rPr>
        <w:t>万元，与上年相比增加</w:t>
      </w:r>
      <w:r>
        <w:rPr>
          <w:rFonts w:hint="eastAsia" w:eastAsia="仿宋_GB2312"/>
          <w:color w:val="auto"/>
          <w:sz w:val="32"/>
          <w:szCs w:val="32"/>
          <w:u w:val="single"/>
          <w:lang w:val="en-US" w:eastAsia="zh-CN"/>
        </w:rPr>
        <w:t>3287.28</w:t>
      </w:r>
      <w:r>
        <w:rPr>
          <w:rFonts w:eastAsia="仿宋_GB2312"/>
          <w:color w:val="auto"/>
          <w:sz w:val="32"/>
          <w:szCs w:val="32"/>
        </w:rPr>
        <w:t>万元，增长</w:t>
      </w:r>
      <w:r>
        <w:rPr>
          <w:rFonts w:hint="eastAsia" w:eastAsia="仿宋_GB2312"/>
          <w:color w:val="auto"/>
          <w:sz w:val="32"/>
          <w:szCs w:val="32"/>
          <w:u w:val="single"/>
          <w:lang w:val="en-US" w:eastAsia="zh-CN"/>
        </w:rPr>
        <w:t>283</w:t>
      </w:r>
      <w:r>
        <w:rPr>
          <w:rFonts w:hint="eastAsia" w:ascii="仿宋_GB2312" w:hAnsi="仿宋_GB2312" w:eastAsia="仿宋_GB2312"/>
          <w:color w:val="auto"/>
          <w:sz w:val="32"/>
          <w:szCs w:val="32"/>
        </w:rPr>
        <w:t>%</w:t>
      </w:r>
      <w:r>
        <w:rPr>
          <w:rFonts w:eastAsia="仿宋_GB2312"/>
          <w:color w:val="auto"/>
          <w:sz w:val="32"/>
          <w:szCs w:val="32"/>
        </w:rPr>
        <w:t>。</w:t>
      </w:r>
      <w:r>
        <w:rPr>
          <w:rFonts w:hint="eastAsia" w:eastAsia="仿宋_GB2312"/>
          <w:color w:val="auto"/>
          <w:sz w:val="32"/>
          <w:szCs w:val="32"/>
        </w:rPr>
        <w:t>具体情况如下：</w:t>
      </w:r>
    </w:p>
    <w:p>
      <w:pPr>
        <w:pStyle w:val="5"/>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（一）社会保障和就业支出（类）</w:t>
      </w:r>
    </w:p>
    <w:p>
      <w:pPr>
        <w:pStyle w:val="5"/>
        <w:spacing w:after="0" w:line="600" w:lineRule="exact"/>
        <w:ind w:firstLine="640" w:firstLineChars="200"/>
        <w:rPr>
          <w:rFonts w:eastAsia="仿宋_GB2312"/>
          <w:color w:val="auto"/>
          <w:sz w:val="32"/>
          <w:szCs w:val="32"/>
        </w:rPr>
      </w:pPr>
      <w:r>
        <w:rPr>
          <w:rFonts w:hint="eastAsia" w:eastAsia="仿宋_GB2312"/>
          <w:color w:val="auto"/>
          <w:sz w:val="32"/>
          <w:szCs w:val="32"/>
        </w:rPr>
        <w:t>社会保障和就业支出类年初预算数为</w:t>
      </w:r>
      <w:r>
        <w:rPr>
          <w:rFonts w:hint="eastAsia" w:eastAsia="仿宋_GB2312"/>
          <w:color w:val="auto"/>
          <w:sz w:val="32"/>
          <w:szCs w:val="32"/>
          <w:u w:val="single"/>
          <w:lang w:val="en-US" w:eastAsia="zh-CN"/>
        </w:rPr>
        <w:t>121.5</w:t>
      </w:r>
      <w:r>
        <w:rPr>
          <w:rFonts w:eastAsia="仿宋_GB2312"/>
          <w:color w:val="auto"/>
          <w:sz w:val="32"/>
          <w:szCs w:val="32"/>
        </w:rPr>
        <w:t>万元</w:t>
      </w:r>
      <w:r>
        <w:rPr>
          <w:rFonts w:hint="eastAsia" w:eastAsia="仿宋_GB2312"/>
          <w:color w:val="auto"/>
          <w:sz w:val="32"/>
          <w:szCs w:val="32"/>
        </w:rPr>
        <w:t>，与上年相比</w:t>
      </w:r>
      <w:r>
        <w:rPr>
          <w:rFonts w:eastAsia="仿宋_GB2312"/>
          <w:color w:val="auto"/>
          <w:sz w:val="32"/>
          <w:szCs w:val="32"/>
        </w:rPr>
        <w:t>增加</w:t>
      </w:r>
      <w:r>
        <w:rPr>
          <w:rFonts w:hint="eastAsia" w:eastAsia="仿宋_GB2312"/>
          <w:color w:val="auto"/>
          <w:sz w:val="32"/>
          <w:szCs w:val="32"/>
          <w:u w:val="single"/>
          <w:lang w:val="en-US" w:eastAsia="zh-CN"/>
        </w:rPr>
        <w:t>41.53</w:t>
      </w:r>
      <w:r>
        <w:rPr>
          <w:rFonts w:eastAsia="仿宋_GB2312"/>
          <w:color w:val="auto"/>
          <w:sz w:val="32"/>
          <w:szCs w:val="32"/>
        </w:rPr>
        <w:t>万元</w:t>
      </w:r>
      <w:r>
        <w:rPr>
          <w:rFonts w:hint="eastAsia" w:eastAsia="仿宋_GB2312"/>
          <w:color w:val="auto"/>
          <w:sz w:val="32"/>
          <w:szCs w:val="32"/>
        </w:rPr>
        <w:t>。其中：</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1、</w:t>
      </w:r>
      <w:r>
        <w:rPr>
          <w:rFonts w:hint="eastAsia" w:eastAsia="仿宋_GB2312"/>
          <w:color w:val="auto"/>
          <w:sz w:val="32"/>
          <w:szCs w:val="32"/>
        </w:rPr>
        <w:t>行政事业单位养老支出</w:t>
      </w:r>
      <w:r>
        <w:rPr>
          <w:rFonts w:eastAsia="仿宋_GB2312"/>
          <w:color w:val="auto"/>
          <w:sz w:val="32"/>
          <w:szCs w:val="32"/>
        </w:rPr>
        <w:t>（款）</w:t>
      </w:r>
      <w:r>
        <w:rPr>
          <w:rFonts w:hint="eastAsia" w:eastAsia="仿宋_GB2312"/>
          <w:color w:val="auto"/>
          <w:sz w:val="32"/>
          <w:szCs w:val="32"/>
          <w:lang w:eastAsia="zh-CN"/>
        </w:rPr>
        <w:t>事</w:t>
      </w:r>
      <w:r>
        <w:rPr>
          <w:rFonts w:hint="eastAsia" w:eastAsia="仿宋_GB2312"/>
          <w:color w:val="auto"/>
          <w:sz w:val="32"/>
          <w:szCs w:val="32"/>
        </w:rPr>
        <w:t>业单位离退休</w:t>
      </w:r>
      <w:r>
        <w:rPr>
          <w:rFonts w:eastAsia="仿宋_GB2312"/>
          <w:color w:val="auto"/>
          <w:sz w:val="32"/>
          <w:szCs w:val="32"/>
        </w:rPr>
        <w:t>（项）。年初预算</w:t>
      </w:r>
      <w:r>
        <w:rPr>
          <w:rFonts w:hint="eastAsia" w:eastAsia="仿宋_GB2312"/>
          <w:color w:val="auto"/>
          <w:sz w:val="32"/>
          <w:szCs w:val="32"/>
          <w:u w:val="single"/>
          <w:lang w:val="en-US" w:eastAsia="zh-CN"/>
        </w:rPr>
        <w:t>16.59</w:t>
      </w:r>
      <w:r>
        <w:rPr>
          <w:rFonts w:eastAsia="仿宋_GB2312"/>
          <w:color w:val="auto"/>
          <w:sz w:val="32"/>
          <w:szCs w:val="32"/>
        </w:rPr>
        <w:t>万元，与上年相比增加</w:t>
      </w:r>
      <w:r>
        <w:rPr>
          <w:rFonts w:hint="eastAsia" w:eastAsia="仿宋_GB2312"/>
          <w:color w:val="auto"/>
          <w:sz w:val="32"/>
          <w:szCs w:val="32"/>
          <w:u w:val="single"/>
          <w:lang w:val="en-US" w:eastAsia="zh-CN"/>
        </w:rPr>
        <w:t>8.92</w:t>
      </w:r>
      <w:r>
        <w:rPr>
          <w:rFonts w:eastAsia="仿宋_GB2312"/>
          <w:color w:val="auto"/>
          <w:sz w:val="32"/>
          <w:szCs w:val="32"/>
        </w:rPr>
        <w:t>万元，增长</w:t>
      </w:r>
      <w:r>
        <w:rPr>
          <w:rFonts w:hint="eastAsia" w:eastAsia="仿宋_GB2312"/>
          <w:color w:val="auto"/>
          <w:sz w:val="32"/>
          <w:szCs w:val="32"/>
          <w:u w:val="single"/>
          <w:lang w:val="en-US" w:eastAsia="zh-CN"/>
        </w:rPr>
        <w:t>116</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2、</w:t>
      </w:r>
      <w:r>
        <w:rPr>
          <w:rFonts w:hint="eastAsia" w:eastAsia="仿宋_GB2312"/>
          <w:color w:val="auto"/>
          <w:sz w:val="32"/>
          <w:szCs w:val="32"/>
        </w:rPr>
        <w:t>行政事业单位养老支出</w:t>
      </w:r>
      <w:r>
        <w:rPr>
          <w:rFonts w:eastAsia="仿宋_GB2312"/>
          <w:color w:val="auto"/>
          <w:sz w:val="32"/>
          <w:szCs w:val="32"/>
        </w:rPr>
        <w:t>（款）</w:t>
      </w:r>
      <w:r>
        <w:rPr>
          <w:rFonts w:hint="eastAsia" w:eastAsia="仿宋_GB2312"/>
          <w:color w:val="auto"/>
          <w:sz w:val="32"/>
          <w:szCs w:val="32"/>
        </w:rPr>
        <w:t>机关事业单位基本养老保险缴费</w:t>
      </w:r>
      <w:r>
        <w:rPr>
          <w:rFonts w:eastAsia="仿宋_GB2312"/>
          <w:color w:val="auto"/>
          <w:sz w:val="32"/>
          <w:szCs w:val="32"/>
        </w:rPr>
        <w:t>（项）。年初预算</w:t>
      </w:r>
      <w:r>
        <w:rPr>
          <w:rFonts w:hint="eastAsia" w:eastAsia="仿宋_GB2312"/>
          <w:color w:val="auto"/>
          <w:sz w:val="32"/>
          <w:szCs w:val="32"/>
          <w:u w:val="single"/>
          <w:lang w:val="en-US" w:eastAsia="zh-CN"/>
        </w:rPr>
        <w:t>99.91</w:t>
      </w:r>
      <w:r>
        <w:rPr>
          <w:rFonts w:eastAsia="仿宋_GB2312"/>
          <w:color w:val="auto"/>
          <w:sz w:val="32"/>
          <w:szCs w:val="32"/>
        </w:rPr>
        <w:t>万元，与上年相比增加</w:t>
      </w:r>
      <w:r>
        <w:rPr>
          <w:rFonts w:hint="eastAsia" w:eastAsia="仿宋_GB2312"/>
          <w:color w:val="auto"/>
          <w:sz w:val="32"/>
          <w:szCs w:val="32"/>
          <w:u w:val="single"/>
          <w:lang w:val="en-US" w:eastAsia="zh-CN"/>
        </w:rPr>
        <w:t>27.61</w:t>
      </w:r>
      <w:r>
        <w:rPr>
          <w:rFonts w:eastAsia="仿宋_GB2312"/>
          <w:color w:val="auto"/>
          <w:sz w:val="32"/>
          <w:szCs w:val="32"/>
        </w:rPr>
        <w:t>万元，增长</w:t>
      </w:r>
      <w:r>
        <w:rPr>
          <w:rFonts w:hint="eastAsia" w:eastAsia="仿宋_GB2312"/>
          <w:color w:val="auto"/>
          <w:sz w:val="32"/>
          <w:szCs w:val="32"/>
          <w:u w:val="single"/>
          <w:lang w:val="en-US" w:eastAsia="zh-CN"/>
        </w:rPr>
        <w:t>381</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3、其</w:t>
      </w:r>
      <w:r>
        <w:rPr>
          <w:rFonts w:hint="eastAsia" w:eastAsia="仿宋_GB2312"/>
          <w:color w:val="auto"/>
          <w:sz w:val="32"/>
          <w:szCs w:val="32"/>
        </w:rPr>
        <w:t>他社会保障和就业支出</w:t>
      </w:r>
      <w:r>
        <w:rPr>
          <w:rFonts w:eastAsia="仿宋_GB2312"/>
          <w:color w:val="auto"/>
          <w:sz w:val="32"/>
          <w:szCs w:val="32"/>
        </w:rPr>
        <w:t>（款）</w:t>
      </w:r>
      <w:r>
        <w:rPr>
          <w:rFonts w:hint="eastAsia" w:eastAsia="仿宋_GB2312"/>
          <w:color w:val="auto"/>
          <w:sz w:val="32"/>
          <w:szCs w:val="32"/>
        </w:rPr>
        <w:t>其他社会保障和就业支出</w:t>
      </w:r>
      <w:r>
        <w:rPr>
          <w:rFonts w:eastAsia="仿宋_GB2312"/>
          <w:color w:val="auto"/>
          <w:sz w:val="32"/>
          <w:szCs w:val="32"/>
        </w:rPr>
        <w:t>（项）。年初预算</w:t>
      </w:r>
      <w:r>
        <w:rPr>
          <w:rFonts w:hint="eastAsia" w:eastAsia="仿宋_GB2312"/>
          <w:color w:val="auto"/>
          <w:sz w:val="32"/>
          <w:szCs w:val="32"/>
          <w:u w:val="single"/>
          <w:lang w:val="en-US" w:eastAsia="zh-CN"/>
        </w:rPr>
        <w:t>5</w:t>
      </w:r>
      <w:r>
        <w:rPr>
          <w:rFonts w:eastAsia="仿宋_GB2312"/>
          <w:color w:val="auto"/>
          <w:sz w:val="32"/>
          <w:szCs w:val="32"/>
        </w:rPr>
        <w:t>万元，与上年相比增加</w:t>
      </w:r>
      <w:r>
        <w:rPr>
          <w:rFonts w:hint="eastAsia" w:eastAsia="仿宋_GB2312"/>
          <w:color w:val="auto"/>
          <w:sz w:val="32"/>
          <w:szCs w:val="32"/>
          <w:u w:val="single"/>
          <w:lang w:val="en-US" w:eastAsia="zh-CN"/>
        </w:rPr>
        <w:t>5</w:t>
      </w:r>
      <w:r>
        <w:rPr>
          <w:rFonts w:eastAsia="仿宋_GB2312"/>
          <w:color w:val="auto"/>
          <w:sz w:val="32"/>
          <w:szCs w:val="32"/>
        </w:rPr>
        <w:t>万元，增长</w:t>
      </w:r>
      <w:r>
        <w:rPr>
          <w:rFonts w:hint="eastAsia" w:eastAsia="仿宋_GB2312"/>
          <w:color w:val="auto"/>
          <w:sz w:val="32"/>
          <w:szCs w:val="32"/>
          <w:u w:val="single"/>
          <w:lang w:val="en-US" w:eastAsia="zh-CN"/>
        </w:rPr>
        <w:t>100</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2023年新增加专项资金项目2022年财政社会保障改革发展经费5万元</w:t>
      </w:r>
      <w:r>
        <w:rPr>
          <w:rFonts w:eastAsia="仿宋_GB2312"/>
          <w:color w:val="auto"/>
          <w:sz w:val="32"/>
          <w:szCs w:val="32"/>
        </w:rPr>
        <w:t>。</w:t>
      </w:r>
    </w:p>
    <w:p>
      <w:pPr>
        <w:pStyle w:val="5"/>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（二）卫生健康支出（类）</w:t>
      </w:r>
    </w:p>
    <w:p>
      <w:pPr>
        <w:pStyle w:val="5"/>
        <w:spacing w:after="0" w:line="600" w:lineRule="exact"/>
        <w:ind w:firstLine="640" w:firstLineChars="200"/>
        <w:rPr>
          <w:rFonts w:eastAsia="仿宋_GB2312"/>
          <w:color w:val="auto"/>
          <w:sz w:val="32"/>
          <w:szCs w:val="32"/>
        </w:rPr>
      </w:pPr>
      <w:r>
        <w:rPr>
          <w:rFonts w:hint="eastAsia" w:eastAsia="仿宋_GB2312"/>
          <w:color w:val="auto"/>
          <w:sz w:val="32"/>
          <w:szCs w:val="32"/>
        </w:rPr>
        <w:t>卫生健康类年初预算数为</w:t>
      </w:r>
      <w:r>
        <w:rPr>
          <w:rFonts w:hint="eastAsia" w:eastAsia="仿宋_GB2312"/>
          <w:color w:val="auto"/>
          <w:sz w:val="32"/>
          <w:szCs w:val="32"/>
          <w:u w:val="single"/>
          <w:lang w:val="en-US" w:eastAsia="zh-CN"/>
        </w:rPr>
        <w:t>4235.02</w:t>
      </w:r>
      <w:r>
        <w:rPr>
          <w:rFonts w:eastAsia="仿宋_GB2312"/>
          <w:color w:val="auto"/>
          <w:sz w:val="32"/>
          <w:szCs w:val="32"/>
        </w:rPr>
        <w:t>万元</w:t>
      </w:r>
      <w:r>
        <w:rPr>
          <w:rFonts w:hint="eastAsia" w:eastAsia="仿宋_GB2312"/>
          <w:color w:val="auto"/>
          <w:sz w:val="32"/>
          <w:szCs w:val="32"/>
        </w:rPr>
        <w:t>，与上年相比</w:t>
      </w:r>
      <w:r>
        <w:rPr>
          <w:rFonts w:eastAsia="仿宋_GB2312"/>
          <w:color w:val="auto"/>
          <w:sz w:val="32"/>
          <w:szCs w:val="32"/>
        </w:rPr>
        <w:t>增加</w:t>
      </w:r>
      <w:r>
        <w:rPr>
          <w:rFonts w:hint="eastAsia" w:eastAsia="仿宋_GB2312"/>
          <w:color w:val="auto"/>
          <w:sz w:val="32"/>
          <w:szCs w:val="32"/>
          <w:lang w:val="en-US" w:eastAsia="zh-CN"/>
        </w:rPr>
        <w:t>3241.09</w:t>
      </w:r>
      <w:r>
        <w:rPr>
          <w:rFonts w:eastAsia="仿宋_GB2312"/>
          <w:color w:val="auto"/>
          <w:sz w:val="32"/>
          <w:szCs w:val="32"/>
        </w:rPr>
        <w:t>万元</w:t>
      </w:r>
      <w:r>
        <w:rPr>
          <w:rFonts w:hint="eastAsia" w:eastAsia="仿宋_GB2312"/>
          <w:color w:val="auto"/>
          <w:sz w:val="32"/>
          <w:szCs w:val="32"/>
        </w:rPr>
        <w:t>。其中：</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color w:val="auto"/>
          <w:sz w:val="32"/>
          <w:szCs w:val="32"/>
        </w:rPr>
        <w:t>1</w:t>
      </w:r>
      <w:r>
        <w:rPr>
          <w:rFonts w:hint="eastAsia" w:eastAsia="仿宋_GB2312"/>
          <w:color w:val="auto"/>
          <w:sz w:val="32"/>
          <w:szCs w:val="32"/>
          <w:lang w:eastAsia="zh-CN"/>
        </w:rPr>
        <w:t>、</w:t>
      </w:r>
      <w:r>
        <w:rPr>
          <w:rFonts w:hint="eastAsia" w:eastAsia="仿宋_GB2312"/>
          <w:color w:val="auto"/>
          <w:sz w:val="32"/>
          <w:szCs w:val="32"/>
        </w:rPr>
        <w:t>行政事业单位医疗</w:t>
      </w:r>
      <w:r>
        <w:rPr>
          <w:rFonts w:eastAsia="仿宋_GB2312"/>
          <w:color w:val="auto"/>
          <w:sz w:val="32"/>
          <w:szCs w:val="32"/>
        </w:rPr>
        <w:t>（款）</w:t>
      </w:r>
      <w:r>
        <w:rPr>
          <w:rFonts w:hint="eastAsia" w:eastAsia="仿宋_GB2312"/>
          <w:color w:val="auto"/>
          <w:sz w:val="32"/>
          <w:szCs w:val="32"/>
        </w:rPr>
        <w:t>行政单位医疗</w:t>
      </w:r>
      <w:r>
        <w:rPr>
          <w:rFonts w:eastAsia="仿宋_GB2312"/>
          <w:color w:val="auto"/>
          <w:sz w:val="32"/>
          <w:szCs w:val="32"/>
        </w:rPr>
        <w:t>（项）。年初预算</w:t>
      </w:r>
      <w:r>
        <w:rPr>
          <w:rFonts w:hint="eastAsia" w:eastAsia="仿宋_GB2312"/>
          <w:color w:val="auto"/>
          <w:sz w:val="32"/>
          <w:szCs w:val="32"/>
          <w:u w:val="single"/>
          <w:lang w:val="en-US" w:eastAsia="zh-CN"/>
        </w:rPr>
        <w:t>8.38</w:t>
      </w:r>
      <w:r>
        <w:rPr>
          <w:rFonts w:eastAsia="仿宋_GB2312"/>
          <w:color w:val="auto"/>
          <w:sz w:val="32"/>
          <w:szCs w:val="32"/>
        </w:rPr>
        <w:t>万元，与上年相比增加</w:t>
      </w:r>
      <w:r>
        <w:rPr>
          <w:rFonts w:hint="eastAsia" w:eastAsia="仿宋_GB2312"/>
          <w:color w:val="auto"/>
          <w:sz w:val="32"/>
          <w:szCs w:val="32"/>
          <w:u w:val="single"/>
          <w:lang w:val="en-US" w:eastAsia="zh-CN"/>
        </w:rPr>
        <w:t>0.87</w:t>
      </w:r>
      <w:r>
        <w:rPr>
          <w:rFonts w:eastAsia="仿宋_GB2312"/>
          <w:color w:val="auto"/>
          <w:sz w:val="32"/>
          <w:szCs w:val="32"/>
        </w:rPr>
        <w:t>万元，增长</w:t>
      </w:r>
      <w:r>
        <w:rPr>
          <w:rFonts w:hint="eastAsia" w:eastAsia="仿宋_GB2312"/>
          <w:color w:val="auto"/>
          <w:sz w:val="32"/>
          <w:szCs w:val="32"/>
          <w:u w:val="single"/>
          <w:lang w:val="en-US" w:eastAsia="zh-CN"/>
        </w:rPr>
        <w:t>115</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2、</w:t>
      </w:r>
      <w:r>
        <w:rPr>
          <w:rFonts w:hint="eastAsia" w:eastAsia="仿宋_GB2312"/>
          <w:color w:val="auto"/>
          <w:sz w:val="32"/>
          <w:szCs w:val="32"/>
        </w:rPr>
        <w:t>行政事业单位医疗</w:t>
      </w:r>
      <w:r>
        <w:rPr>
          <w:rFonts w:eastAsia="仿宋_GB2312"/>
          <w:color w:val="auto"/>
          <w:sz w:val="32"/>
          <w:szCs w:val="32"/>
        </w:rPr>
        <w:t>（款）</w:t>
      </w:r>
      <w:r>
        <w:rPr>
          <w:rFonts w:hint="eastAsia" w:eastAsia="仿宋_GB2312"/>
          <w:color w:val="auto"/>
          <w:sz w:val="32"/>
          <w:szCs w:val="32"/>
        </w:rPr>
        <w:t>事业单位医疗</w:t>
      </w:r>
      <w:r>
        <w:rPr>
          <w:rFonts w:eastAsia="仿宋_GB2312"/>
          <w:color w:val="auto"/>
          <w:sz w:val="32"/>
          <w:szCs w:val="32"/>
        </w:rPr>
        <w:t>（项）。年初预算</w:t>
      </w:r>
      <w:r>
        <w:rPr>
          <w:rFonts w:hint="eastAsia" w:eastAsia="仿宋_GB2312"/>
          <w:color w:val="auto"/>
          <w:sz w:val="32"/>
          <w:szCs w:val="32"/>
          <w:u w:val="single"/>
          <w:lang w:val="en-US" w:eastAsia="zh-CN"/>
        </w:rPr>
        <w:t>43.65</w:t>
      </w:r>
      <w:r>
        <w:rPr>
          <w:rFonts w:eastAsia="仿宋_GB2312"/>
          <w:color w:val="auto"/>
          <w:sz w:val="32"/>
          <w:szCs w:val="32"/>
        </w:rPr>
        <w:t>万元，与上年相比增加</w:t>
      </w:r>
      <w:r>
        <w:rPr>
          <w:rFonts w:hint="eastAsia" w:eastAsia="仿宋_GB2312"/>
          <w:color w:val="auto"/>
          <w:sz w:val="32"/>
          <w:szCs w:val="32"/>
          <w:u w:val="single"/>
          <w:lang w:val="en-US" w:eastAsia="zh-CN"/>
        </w:rPr>
        <w:t>6.68</w:t>
      </w:r>
      <w:r>
        <w:rPr>
          <w:rFonts w:eastAsia="仿宋_GB2312"/>
          <w:color w:val="auto"/>
          <w:sz w:val="32"/>
          <w:szCs w:val="32"/>
        </w:rPr>
        <w:t>万元，增长</w:t>
      </w:r>
      <w:r>
        <w:rPr>
          <w:rFonts w:hint="eastAsia" w:eastAsia="仿宋_GB2312"/>
          <w:color w:val="auto"/>
          <w:sz w:val="32"/>
          <w:szCs w:val="32"/>
          <w:u w:val="single"/>
          <w:lang w:val="en-US" w:eastAsia="zh-CN"/>
        </w:rPr>
        <w:t>180</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pStyle w:val="5"/>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3、</w:t>
      </w:r>
      <w:r>
        <w:rPr>
          <w:rFonts w:hint="eastAsia" w:eastAsia="仿宋_GB2312"/>
          <w:color w:val="auto"/>
          <w:sz w:val="32"/>
          <w:szCs w:val="32"/>
        </w:rPr>
        <w:t>行政事业单位医疗</w:t>
      </w:r>
      <w:r>
        <w:rPr>
          <w:rFonts w:eastAsia="仿宋_GB2312"/>
          <w:color w:val="auto"/>
          <w:sz w:val="32"/>
          <w:szCs w:val="32"/>
        </w:rPr>
        <w:t>（款）</w:t>
      </w:r>
      <w:r>
        <w:rPr>
          <w:rFonts w:hint="eastAsia" w:eastAsia="仿宋_GB2312"/>
          <w:color w:val="auto"/>
          <w:sz w:val="32"/>
          <w:szCs w:val="32"/>
        </w:rPr>
        <w:t>公务员医疗补助</w:t>
      </w:r>
      <w:r>
        <w:rPr>
          <w:rFonts w:eastAsia="仿宋_GB2312"/>
          <w:color w:val="auto"/>
          <w:sz w:val="32"/>
          <w:szCs w:val="32"/>
        </w:rPr>
        <w:t>（项）。年初预算</w:t>
      </w:r>
      <w:r>
        <w:rPr>
          <w:rFonts w:hint="eastAsia" w:eastAsia="仿宋_GB2312"/>
          <w:color w:val="auto"/>
          <w:sz w:val="32"/>
          <w:szCs w:val="32"/>
          <w:u w:val="single"/>
          <w:lang w:val="en-US" w:eastAsia="zh-CN"/>
        </w:rPr>
        <w:t>20.92</w:t>
      </w:r>
      <w:r>
        <w:rPr>
          <w:rFonts w:eastAsia="仿宋_GB2312"/>
          <w:color w:val="auto"/>
          <w:sz w:val="32"/>
          <w:szCs w:val="32"/>
        </w:rPr>
        <w:t>万元，与上年相比增加</w:t>
      </w:r>
      <w:r>
        <w:rPr>
          <w:rFonts w:hint="eastAsia" w:eastAsia="仿宋_GB2312"/>
          <w:color w:val="auto"/>
          <w:sz w:val="32"/>
          <w:szCs w:val="32"/>
          <w:u w:val="single"/>
          <w:lang w:val="en-US" w:eastAsia="zh-CN"/>
        </w:rPr>
        <w:t>3.44</w:t>
      </w:r>
      <w:r>
        <w:rPr>
          <w:rFonts w:eastAsia="仿宋_GB2312"/>
          <w:color w:val="auto"/>
          <w:sz w:val="32"/>
          <w:szCs w:val="32"/>
        </w:rPr>
        <w:t>万元，增长</w:t>
      </w:r>
      <w:r>
        <w:rPr>
          <w:rFonts w:hint="eastAsia" w:eastAsia="仿宋_GB2312"/>
          <w:color w:val="auto"/>
          <w:sz w:val="32"/>
          <w:szCs w:val="32"/>
          <w:u w:val="single"/>
          <w:lang w:val="en-US" w:eastAsia="zh-CN"/>
        </w:rPr>
        <w:t>19.6</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4、</w:t>
      </w:r>
      <w:r>
        <w:rPr>
          <w:rFonts w:hint="eastAsia" w:eastAsia="仿宋_GB2312"/>
          <w:color w:val="auto"/>
          <w:sz w:val="32"/>
          <w:szCs w:val="32"/>
        </w:rPr>
        <w:t>财政对基本医疗保险基金的补助</w:t>
      </w:r>
      <w:r>
        <w:rPr>
          <w:rFonts w:eastAsia="仿宋_GB2312"/>
          <w:color w:val="auto"/>
          <w:sz w:val="32"/>
          <w:szCs w:val="32"/>
        </w:rPr>
        <w:t>（款）</w:t>
      </w:r>
      <w:r>
        <w:rPr>
          <w:rFonts w:hint="eastAsia" w:eastAsia="仿宋_GB2312"/>
          <w:color w:val="auto"/>
          <w:sz w:val="32"/>
          <w:szCs w:val="32"/>
        </w:rPr>
        <w:t>财政对城乡居民基本医疗保险基金的补助</w:t>
      </w:r>
      <w:r>
        <w:rPr>
          <w:rFonts w:eastAsia="仿宋_GB2312"/>
          <w:color w:val="auto"/>
          <w:sz w:val="32"/>
          <w:szCs w:val="32"/>
        </w:rPr>
        <w:t>（项）。年初预算</w:t>
      </w:r>
      <w:r>
        <w:rPr>
          <w:rFonts w:hint="eastAsia" w:eastAsia="仿宋_GB2312"/>
          <w:color w:val="auto"/>
          <w:sz w:val="32"/>
          <w:szCs w:val="32"/>
          <w:u w:val="single"/>
          <w:lang w:val="en-US" w:eastAsia="zh-CN"/>
        </w:rPr>
        <w:t>2453.6</w:t>
      </w:r>
      <w:r>
        <w:rPr>
          <w:rFonts w:eastAsia="仿宋_GB2312"/>
          <w:color w:val="auto"/>
          <w:sz w:val="32"/>
          <w:szCs w:val="32"/>
        </w:rPr>
        <w:t>万元，与上年相比增加</w:t>
      </w:r>
      <w:r>
        <w:rPr>
          <w:rFonts w:hint="eastAsia" w:eastAsia="仿宋_GB2312"/>
          <w:color w:val="auto"/>
          <w:sz w:val="32"/>
          <w:szCs w:val="32"/>
          <w:u w:val="single"/>
          <w:lang w:val="en-US" w:eastAsia="zh-CN"/>
        </w:rPr>
        <w:t>2453.6</w:t>
      </w:r>
      <w:r>
        <w:rPr>
          <w:rFonts w:eastAsia="仿宋_GB2312"/>
          <w:color w:val="auto"/>
          <w:sz w:val="32"/>
          <w:szCs w:val="32"/>
        </w:rPr>
        <w:t>万元，增长</w:t>
      </w:r>
      <w:r>
        <w:rPr>
          <w:rFonts w:hint="eastAsia" w:eastAsia="仿宋_GB2312"/>
          <w:color w:val="auto"/>
          <w:sz w:val="32"/>
          <w:szCs w:val="32"/>
          <w:u w:val="single"/>
          <w:lang w:val="en-US" w:eastAsia="zh-CN"/>
        </w:rPr>
        <w:t>100</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2023年医疗保障局新增加项目2023年城乡居民基本医疗保险补助资金2453.6万元，所以2023年预算比较上年增减金额较大</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hint="eastAsia" w:ascii="仿宋_GB2312" w:hAnsi="仿宋_GB2312" w:eastAsia="仿宋_GB2312"/>
          <w:color w:val="auto"/>
          <w:sz w:val="32"/>
          <w:szCs w:val="32"/>
        </w:rPr>
      </w:pPr>
      <w:r>
        <w:rPr>
          <w:rFonts w:hint="eastAsia" w:eastAsia="仿宋_GB2312"/>
          <w:color w:val="auto"/>
          <w:sz w:val="32"/>
          <w:szCs w:val="32"/>
          <w:lang w:val="en-US" w:eastAsia="zh-CN"/>
        </w:rPr>
        <w:t>5、</w:t>
      </w:r>
      <w:r>
        <w:rPr>
          <w:rFonts w:hint="eastAsia" w:eastAsia="仿宋_GB2312"/>
          <w:color w:val="auto"/>
          <w:sz w:val="32"/>
          <w:szCs w:val="32"/>
        </w:rPr>
        <w:t>医疗救助</w:t>
      </w:r>
      <w:r>
        <w:rPr>
          <w:rFonts w:eastAsia="仿宋_GB2312"/>
          <w:color w:val="auto"/>
          <w:sz w:val="32"/>
          <w:szCs w:val="32"/>
        </w:rPr>
        <w:t>（款）</w:t>
      </w:r>
      <w:r>
        <w:rPr>
          <w:rFonts w:hint="eastAsia" w:eastAsia="仿宋_GB2312"/>
          <w:color w:val="auto"/>
          <w:sz w:val="32"/>
          <w:szCs w:val="32"/>
        </w:rPr>
        <w:t>城乡医疗救助</w:t>
      </w:r>
      <w:r>
        <w:rPr>
          <w:rFonts w:eastAsia="仿宋_GB2312"/>
          <w:color w:val="auto"/>
          <w:sz w:val="32"/>
          <w:szCs w:val="32"/>
        </w:rPr>
        <w:t>（项）。年初预算</w:t>
      </w:r>
      <w:r>
        <w:rPr>
          <w:rFonts w:hint="eastAsia" w:eastAsia="仿宋_GB2312"/>
          <w:color w:val="auto"/>
          <w:sz w:val="32"/>
          <w:szCs w:val="32"/>
          <w:u w:val="single"/>
          <w:lang w:val="en-US" w:eastAsia="zh-CN"/>
        </w:rPr>
        <w:t>803.16</w:t>
      </w:r>
      <w:r>
        <w:rPr>
          <w:rFonts w:eastAsia="仿宋_GB2312"/>
          <w:color w:val="auto"/>
          <w:sz w:val="32"/>
          <w:szCs w:val="32"/>
        </w:rPr>
        <w:t>万元，与上年相比增加</w:t>
      </w:r>
      <w:r>
        <w:rPr>
          <w:rFonts w:hint="eastAsia" w:eastAsia="仿宋_GB2312"/>
          <w:color w:val="auto"/>
          <w:sz w:val="32"/>
          <w:szCs w:val="32"/>
          <w:u w:val="single"/>
          <w:lang w:val="en-US" w:eastAsia="zh-CN"/>
        </w:rPr>
        <w:t>803.16</w:t>
      </w:r>
      <w:r>
        <w:rPr>
          <w:rFonts w:eastAsia="仿宋_GB2312"/>
          <w:color w:val="auto"/>
          <w:sz w:val="32"/>
          <w:szCs w:val="32"/>
        </w:rPr>
        <w:t>万元，增长</w:t>
      </w:r>
      <w:r>
        <w:rPr>
          <w:rFonts w:hint="eastAsia" w:eastAsia="仿宋_GB2312"/>
          <w:color w:val="auto"/>
          <w:sz w:val="32"/>
          <w:szCs w:val="32"/>
          <w:u w:val="single"/>
          <w:lang w:val="en-US" w:eastAsia="zh-CN"/>
        </w:rPr>
        <w:t>100</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6、</w:t>
      </w:r>
      <w:r>
        <w:rPr>
          <w:rFonts w:hint="eastAsia" w:eastAsia="仿宋_GB2312"/>
          <w:color w:val="auto"/>
          <w:sz w:val="32"/>
          <w:szCs w:val="32"/>
        </w:rPr>
        <w:t>医疗保障管理事务</w:t>
      </w:r>
      <w:r>
        <w:rPr>
          <w:rFonts w:eastAsia="仿宋_GB2312"/>
          <w:color w:val="auto"/>
          <w:sz w:val="32"/>
          <w:szCs w:val="32"/>
        </w:rPr>
        <w:t>（款）</w:t>
      </w:r>
      <w:r>
        <w:rPr>
          <w:rFonts w:hint="eastAsia" w:eastAsia="仿宋_GB2312"/>
          <w:color w:val="auto"/>
          <w:sz w:val="32"/>
          <w:szCs w:val="32"/>
        </w:rPr>
        <w:t>行政运行</w:t>
      </w:r>
      <w:r>
        <w:rPr>
          <w:rFonts w:eastAsia="仿宋_GB2312"/>
          <w:color w:val="auto"/>
          <w:sz w:val="32"/>
          <w:szCs w:val="32"/>
        </w:rPr>
        <w:t>（项）</w:t>
      </w:r>
      <w:r>
        <w:rPr>
          <w:rFonts w:hint="eastAsia" w:eastAsia="仿宋_GB2312"/>
          <w:color w:val="auto"/>
          <w:sz w:val="32"/>
          <w:szCs w:val="32"/>
          <w:lang w:eastAsia="zh-CN"/>
        </w:rPr>
        <w:t>。</w:t>
      </w:r>
      <w:r>
        <w:rPr>
          <w:rFonts w:eastAsia="仿宋_GB2312"/>
          <w:color w:val="auto"/>
          <w:sz w:val="32"/>
          <w:szCs w:val="32"/>
        </w:rPr>
        <w:t>年初预算</w:t>
      </w:r>
      <w:r>
        <w:rPr>
          <w:rFonts w:hint="eastAsia" w:eastAsia="仿宋_GB2312"/>
          <w:color w:val="auto"/>
          <w:sz w:val="32"/>
          <w:szCs w:val="32"/>
          <w:u w:val="single"/>
          <w:lang w:val="en-US" w:eastAsia="zh-CN"/>
        </w:rPr>
        <w:t>139.19</w:t>
      </w:r>
      <w:r>
        <w:rPr>
          <w:rFonts w:eastAsia="仿宋_GB2312"/>
          <w:color w:val="auto"/>
          <w:sz w:val="32"/>
          <w:szCs w:val="32"/>
        </w:rPr>
        <w:t>万元，与上年相比</w:t>
      </w:r>
      <w:r>
        <w:rPr>
          <w:rFonts w:hint="eastAsia" w:eastAsia="仿宋_GB2312"/>
          <w:color w:val="auto"/>
          <w:sz w:val="32"/>
          <w:szCs w:val="32"/>
          <w:lang w:val="en-US" w:eastAsia="zh-CN"/>
        </w:rPr>
        <w:t>增长</w:t>
      </w:r>
      <w:r>
        <w:rPr>
          <w:rFonts w:hint="eastAsia" w:eastAsia="仿宋_GB2312"/>
          <w:color w:val="auto"/>
          <w:sz w:val="32"/>
          <w:szCs w:val="32"/>
          <w:u w:val="single"/>
          <w:lang w:val="en-US" w:eastAsia="zh-CN"/>
        </w:rPr>
        <w:t>22.7</w:t>
      </w:r>
      <w:r>
        <w:rPr>
          <w:rFonts w:eastAsia="仿宋_GB2312"/>
          <w:color w:val="auto"/>
          <w:sz w:val="32"/>
          <w:szCs w:val="32"/>
        </w:rPr>
        <w:t>万元，</w:t>
      </w:r>
      <w:r>
        <w:rPr>
          <w:rFonts w:hint="eastAsia" w:eastAsia="仿宋_GB2312"/>
          <w:color w:val="auto"/>
          <w:sz w:val="32"/>
          <w:szCs w:val="32"/>
          <w:lang w:val="en-US" w:eastAsia="zh-CN"/>
        </w:rPr>
        <w:t>减少</w:t>
      </w:r>
      <w:r>
        <w:rPr>
          <w:rFonts w:hint="eastAsia" w:eastAsia="仿宋_GB2312"/>
          <w:color w:val="auto"/>
          <w:sz w:val="32"/>
          <w:szCs w:val="32"/>
          <w:u w:val="single"/>
          <w:lang w:val="en-US" w:eastAsia="zh-CN"/>
        </w:rPr>
        <w:t>2.4</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7、</w:t>
      </w:r>
      <w:r>
        <w:rPr>
          <w:rFonts w:hint="eastAsia" w:eastAsia="仿宋_GB2312"/>
          <w:color w:val="auto"/>
          <w:sz w:val="32"/>
          <w:szCs w:val="32"/>
        </w:rPr>
        <w:t>医疗保障管理事务</w:t>
      </w:r>
      <w:r>
        <w:rPr>
          <w:rFonts w:eastAsia="仿宋_GB2312"/>
          <w:color w:val="auto"/>
          <w:sz w:val="32"/>
          <w:szCs w:val="32"/>
        </w:rPr>
        <w:t>（款）</w:t>
      </w:r>
      <w:r>
        <w:rPr>
          <w:rFonts w:hint="eastAsia" w:eastAsia="仿宋_GB2312"/>
          <w:color w:val="auto"/>
          <w:sz w:val="32"/>
          <w:szCs w:val="32"/>
          <w:lang w:eastAsia="zh-CN"/>
        </w:rPr>
        <w:t>事业运行</w:t>
      </w:r>
      <w:r>
        <w:rPr>
          <w:rFonts w:eastAsia="仿宋_GB2312"/>
          <w:color w:val="auto"/>
          <w:sz w:val="32"/>
          <w:szCs w:val="32"/>
        </w:rPr>
        <w:t>（项）</w:t>
      </w:r>
      <w:r>
        <w:rPr>
          <w:rFonts w:hint="eastAsia" w:eastAsia="仿宋_GB2312"/>
          <w:color w:val="auto"/>
          <w:sz w:val="32"/>
          <w:szCs w:val="32"/>
          <w:lang w:eastAsia="zh-CN"/>
        </w:rPr>
        <w:t>。</w:t>
      </w:r>
      <w:r>
        <w:rPr>
          <w:rFonts w:eastAsia="仿宋_GB2312"/>
          <w:color w:val="auto"/>
          <w:sz w:val="32"/>
          <w:szCs w:val="32"/>
        </w:rPr>
        <w:t>年初预算</w:t>
      </w:r>
      <w:r>
        <w:rPr>
          <w:rFonts w:hint="eastAsia" w:eastAsia="仿宋_GB2312"/>
          <w:color w:val="auto"/>
          <w:sz w:val="32"/>
          <w:szCs w:val="32"/>
          <w:u w:val="single"/>
          <w:lang w:val="en-US" w:eastAsia="zh-CN"/>
        </w:rPr>
        <w:t>690.63</w:t>
      </w:r>
      <w:r>
        <w:rPr>
          <w:rFonts w:eastAsia="仿宋_GB2312"/>
          <w:color w:val="auto"/>
          <w:sz w:val="32"/>
          <w:szCs w:val="32"/>
        </w:rPr>
        <w:t>万元，与上年相比</w:t>
      </w:r>
      <w:r>
        <w:rPr>
          <w:rFonts w:hint="eastAsia" w:eastAsia="仿宋_GB2312"/>
          <w:color w:val="auto"/>
          <w:sz w:val="32"/>
          <w:szCs w:val="32"/>
          <w:lang w:val="en-US" w:eastAsia="zh-CN"/>
        </w:rPr>
        <w:t>增长</w:t>
      </w:r>
      <w:r>
        <w:rPr>
          <w:rFonts w:hint="eastAsia" w:eastAsia="仿宋_GB2312"/>
          <w:color w:val="auto"/>
          <w:sz w:val="32"/>
          <w:szCs w:val="32"/>
          <w:u w:val="single"/>
          <w:lang w:val="en-US" w:eastAsia="zh-CN"/>
        </w:rPr>
        <w:t>138.01</w:t>
      </w:r>
      <w:r>
        <w:rPr>
          <w:rFonts w:eastAsia="仿宋_GB2312"/>
          <w:color w:val="auto"/>
          <w:sz w:val="32"/>
          <w:szCs w:val="32"/>
        </w:rPr>
        <w:t>万元，</w:t>
      </w:r>
      <w:r>
        <w:rPr>
          <w:rFonts w:hint="eastAsia" w:eastAsia="仿宋_GB2312"/>
          <w:color w:val="auto"/>
          <w:sz w:val="32"/>
          <w:szCs w:val="32"/>
          <w:lang w:val="en-US" w:eastAsia="zh-CN"/>
        </w:rPr>
        <w:t>增长</w:t>
      </w:r>
      <w:r>
        <w:rPr>
          <w:rFonts w:hint="eastAsia" w:eastAsia="仿宋_GB2312"/>
          <w:color w:val="auto"/>
          <w:sz w:val="32"/>
          <w:szCs w:val="32"/>
          <w:u w:val="single"/>
          <w:lang w:val="en-US" w:eastAsia="zh-CN"/>
        </w:rPr>
        <w:t>24.9</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8、</w:t>
      </w:r>
      <w:r>
        <w:rPr>
          <w:rFonts w:hint="eastAsia" w:eastAsia="仿宋_GB2312"/>
          <w:color w:val="auto"/>
          <w:sz w:val="32"/>
          <w:szCs w:val="32"/>
        </w:rPr>
        <w:t>医疗保障管理事务</w:t>
      </w:r>
      <w:r>
        <w:rPr>
          <w:rFonts w:eastAsia="仿宋_GB2312"/>
          <w:color w:val="auto"/>
          <w:sz w:val="32"/>
          <w:szCs w:val="32"/>
        </w:rPr>
        <w:t>（款）</w:t>
      </w:r>
      <w:r>
        <w:rPr>
          <w:rFonts w:hint="eastAsia" w:eastAsia="仿宋_GB2312"/>
          <w:color w:val="auto"/>
          <w:sz w:val="32"/>
          <w:szCs w:val="32"/>
          <w:lang w:eastAsia="zh-CN"/>
        </w:rPr>
        <w:t>其他医疗保障管理事务支出</w:t>
      </w:r>
      <w:r>
        <w:rPr>
          <w:rFonts w:eastAsia="仿宋_GB2312"/>
          <w:color w:val="auto"/>
          <w:sz w:val="32"/>
          <w:szCs w:val="32"/>
        </w:rPr>
        <w:t>（项）。年初预算</w:t>
      </w:r>
      <w:r>
        <w:rPr>
          <w:rFonts w:hint="eastAsia" w:eastAsia="仿宋_GB2312"/>
          <w:color w:val="auto"/>
          <w:sz w:val="32"/>
          <w:szCs w:val="32"/>
          <w:u w:val="single"/>
          <w:lang w:val="en-US" w:eastAsia="zh-CN"/>
        </w:rPr>
        <w:t>75.49</w:t>
      </w:r>
      <w:r>
        <w:rPr>
          <w:rFonts w:eastAsia="仿宋_GB2312"/>
          <w:color w:val="auto"/>
          <w:sz w:val="32"/>
          <w:szCs w:val="32"/>
        </w:rPr>
        <w:t>万元，与上年相比</w:t>
      </w:r>
      <w:r>
        <w:rPr>
          <w:rFonts w:hint="eastAsia" w:eastAsia="仿宋_GB2312"/>
          <w:color w:val="auto"/>
          <w:sz w:val="32"/>
          <w:szCs w:val="32"/>
          <w:lang w:val="en-US" w:eastAsia="zh-CN"/>
        </w:rPr>
        <w:t>减少</w:t>
      </w:r>
      <w:r>
        <w:rPr>
          <w:rFonts w:hint="eastAsia" w:eastAsia="仿宋_GB2312"/>
          <w:color w:val="auto"/>
          <w:sz w:val="32"/>
          <w:szCs w:val="32"/>
          <w:u w:val="single"/>
          <w:lang w:val="en-US" w:eastAsia="zh-CN"/>
        </w:rPr>
        <w:t>187.36</w:t>
      </w:r>
      <w:r>
        <w:rPr>
          <w:rFonts w:eastAsia="仿宋_GB2312"/>
          <w:color w:val="auto"/>
          <w:sz w:val="32"/>
          <w:szCs w:val="32"/>
        </w:rPr>
        <w:t>万元，</w:t>
      </w:r>
      <w:r>
        <w:rPr>
          <w:rFonts w:hint="eastAsia" w:eastAsia="仿宋_GB2312"/>
          <w:color w:val="auto"/>
          <w:sz w:val="32"/>
          <w:szCs w:val="32"/>
          <w:lang w:val="en-US" w:eastAsia="zh-CN"/>
        </w:rPr>
        <w:t>减少</w:t>
      </w:r>
      <w:r>
        <w:rPr>
          <w:rFonts w:hint="eastAsia" w:eastAsia="仿宋_GB2312"/>
          <w:color w:val="auto"/>
          <w:sz w:val="32"/>
          <w:szCs w:val="32"/>
          <w:u w:val="single"/>
          <w:lang w:val="en-US" w:eastAsia="zh-CN"/>
        </w:rPr>
        <w:t>71</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2022年此款项尚未及时支出完毕，所以结转到2023年到年初预算中上年结转结余资金中</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hint="eastAsia" w:ascii="楷体" w:hAnsi="楷体" w:eastAsia="楷体" w:cs="楷体"/>
          <w:b/>
          <w:bCs/>
          <w:color w:val="auto"/>
          <w:sz w:val="32"/>
          <w:szCs w:val="32"/>
        </w:rPr>
      </w:pPr>
      <w:r>
        <w:rPr>
          <w:rFonts w:hint="eastAsia" w:eastAsia="仿宋_GB2312"/>
          <w:color w:val="auto"/>
          <w:sz w:val="32"/>
          <w:szCs w:val="32"/>
          <w:lang w:eastAsia="zh-CN"/>
        </w:rPr>
        <w:t>（</w:t>
      </w:r>
      <w:r>
        <w:rPr>
          <w:rFonts w:hint="eastAsia" w:eastAsia="仿宋_GB2312"/>
          <w:color w:val="auto"/>
          <w:sz w:val="32"/>
          <w:szCs w:val="32"/>
          <w:lang w:val="en-US" w:eastAsia="zh-CN"/>
        </w:rPr>
        <w:t>三</w:t>
      </w:r>
      <w:r>
        <w:rPr>
          <w:rFonts w:hint="eastAsia" w:eastAsia="仿宋_GB2312"/>
          <w:color w:val="auto"/>
          <w:sz w:val="32"/>
          <w:szCs w:val="32"/>
          <w:lang w:eastAsia="zh-CN"/>
        </w:rPr>
        <w:t>）</w:t>
      </w:r>
      <w:r>
        <w:rPr>
          <w:rFonts w:hint="eastAsia" w:ascii="楷体" w:hAnsi="楷体" w:eastAsia="楷体" w:cs="楷体"/>
          <w:b/>
          <w:bCs/>
          <w:color w:val="auto"/>
          <w:sz w:val="32"/>
          <w:szCs w:val="32"/>
          <w:lang w:eastAsia="zh-CN"/>
        </w:rPr>
        <w:t>住房保障支出</w:t>
      </w:r>
      <w:r>
        <w:rPr>
          <w:rFonts w:hint="eastAsia" w:ascii="楷体" w:hAnsi="楷体" w:eastAsia="楷体" w:cs="楷体"/>
          <w:b/>
          <w:bCs/>
          <w:color w:val="auto"/>
          <w:sz w:val="32"/>
          <w:szCs w:val="32"/>
        </w:rPr>
        <w:t>（类）</w:t>
      </w:r>
    </w:p>
    <w:p>
      <w:pPr>
        <w:pStyle w:val="5"/>
        <w:tabs>
          <w:tab w:val="left" w:pos="1389"/>
          <w:tab w:val="left" w:pos="4911"/>
          <w:tab w:val="left" w:pos="5898"/>
        </w:tabs>
        <w:spacing w:after="0" w:line="600" w:lineRule="exact"/>
        <w:ind w:firstLine="640" w:firstLineChars="200"/>
        <w:rPr>
          <w:rFonts w:hint="eastAsia" w:ascii="楷体" w:hAnsi="楷体" w:eastAsia="楷体" w:cs="楷体"/>
          <w:b/>
          <w:bCs/>
          <w:color w:val="auto"/>
          <w:sz w:val="32"/>
          <w:szCs w:val="32"/>
        </w:rPr>
      </w:pPr>
      <w:r>
        <w:rPr>
          <w:rFonts w:hint="eastAsia" w:eastAsia="仿宋_GB2312"/>
          <w:color w:val="auto"/>
          <w:sz w:val="32"/>
          <w:szCs w:val="32"/>
        </w:rPr>
        <w:t>住房保障类年初预算数为</w:t>
      </w:r>
      <w:r>
        <w:rPr>
          <w:rFonts w:hint="eastAsia" w:eastAsia="仿宋_GB2312"/>
          <w:color w:val="auto"/>
          <w:sz w:val="32"/>
          <w:szCs w:val="32"/>
          <w:u w:val="single"/>
          <w:lang w:val="en-US" w:eastAsia="zh-CN"/>
        </w:rPr>
        <w:t>90.93</w:t>
      </w:r>
      <w:r>
        <w:rPr>
          <w:rFonts w:eastAsia="仿宋_GB2312"/>
          <w:color w:val="auto"/>
          <w:sz w:val="32"/>
          <w:szCs w:val="32"/>
        </w:rPr>
        <w:t>万元</w:t>
      </w:r>
      <w:r>
        <w:rPr>
          <w:rFonts w:hint="eastAsia" w:eastAsia="仿宋_GB2312"/>
          <w:color w:val="auto"/>
          <w:sz w:val="32"/>
          <w:szCs w:val="32"/>
        </w:rPr>
        <w:t>，与上年相比</w:t>
      </w:r>
      <w:r>
        <w:rPr>
          <w:rFonts w:eastAsia="仿宋_GB2312"/>
          <w:color w:val="auto"/>
          <w:sz w:val="32"/>
          <w:szCs w:val="32"/>
        </w:rPr>
        <w:t>增加</w:t>
      </w:r>
      <w:r>
        <w:rPr>
          <w:rFonts w:hint="eastAsia" w:eastAsia="仿宋_GB2312"/>
          <w:color w:val="auto"/>
          <w:sz w:val="32"/>
          <w:szCs w:val="32"/>
          <w:u w:val="single"/>
          <w:lang w:val="en-US" w:eastAsia="zh-CN"/>
        </w:rPr>
        <w:t>28.25</w:t>
      </w:r>
      <w:r>
        <w:rPr>
          <w:rFonts w:eastAsia="仿宋_GB2312"/>
          <w:color w:val="auto"/>
          <w:sz w:val="32"/>
          <w:szCs w:val="32"/>
        </w:rPr>
        <w:t>万元</w:t>
      </w:r>
      <w:r>
        <w:rPr>
          <w:rFonts w:hint="eastAsia" w:eastAsia="仿宋_GB2312"/>
          <w:color w:val="auto"/>
          <w:sz w:val="32"/>
          <w:szCs w:val="32"/>
        </w:rPr>
        <w:t>。其中：</w:t>
      </w:r>
    </w:p>
    <w:p>
      <w:pPr>
        <w:pStyle w:val="5"/>
        <w:tabs>
          <w:tab w:val="left" w:pos="1389"/>
          <w:tab w:val="left" w:pos="4911"/>
          <w:tab w:val="left" w:pos="5898"/>
        </w:tabs>
        <w:spacing w:after="0" w:line="600" w:lineRule="exact"/>
        <w:ind w:firstLine="640" w:firstLineChars="200"/>
        <w:rPr>
          <w:rFonts w:hint="eastAsia" w:eastAsia="黑体" w:cs="黑体"/>
          <w:color w:val="auto"/>
          <w:sz w:val="32"/>
          <w:szCs w:val="36"/>
        </w:rPr>
      </w:pPr>
      <w:r>
        <w:rPr>
          <w:rFonts w:hint="eastAsia" w:eastAsia="仿宋_GB2312"/>
          <w:color w:val="auto"/>
          <w:sz w:val="32"/>
          <w:szCs w:val="32"/>
        </w:rPr>
        <w:t>住房保障支出</w:t>
      </w:r>
      <w:r>
        <w:rPr>
          <w:rFonts w:eastAsia="仿宋_GB2312"/>
          <w:color w:val="auto"/>
          <w:sz w:val="32"/>
          <w:szCs w:val="32"/>
        </w:rPr>
        <w:t>（款）</w:t>
      </w:r>
      <w:r>
        <w:rPr>
          <w:rFonts w:hint="eastAsia" w:eastAsia="仿宋_GB2312"/>
          <w:color w:val="auto"/>
          <w:sz w:val="32"/>
          <w:szCs w:val="32"/>
        </w:rPr>
        <w:t>住房公积金</w:t>
      </w:r>
      <w:r>
        <w:rPr>
          <w:rFonts w:eastAsia="仿宋_GB2312"/>
          <w:color w:val="auto"/>
          <w:sz w:val="32"/>
          <w:szCs w:val="32"/>
        </w:rPr>
        <w:t>（项）。年初预算</w:t>
      </w:r>
      <w:r>
        <w:rPr>
          <w:rFonts w:hint="eastAsia" w:eastAsia="仿宋_GB2312"/>
          <w:color w:val="auto"/>
          <w:sz w:val="32"/>
          <w:szCs w:val="32"/>
          <w:u w:val="single"/>
          <w:lang w:val="en-US" w:eastAsia="zh-CN"/>
        </w:rPr>
        <w:t>90.93</w:t>
      </w:r>
      <w:r>
        <w:rPr>
          <w:rFonts w:eastAsia="仿宋_GB2312"/>
          <w:color w:val="auto"/>
          <w:sz w:val="32"/>
          <w:szCs w:val="32"/>
        </w:rPr>
        <w:t>万元，与上年相比增加</w:t>
      </w:r>
      <w:r>
        <w:rPr>
          <w:rFonts w:hint="eastAsia" w:eastAsia="仿宋_GB2312"/>
          <w:color w:val="auto"/>
          <w:sz w:val="32"/>
          <w:szCs w:val="32"/>
          <w:lang w:val="en-US" w:eastAsia="zh-CN"/>
        </w:rPr>
        <w:t>28.25</w:t>
      </w:r>
      <w:r>
        <w:rPr>
          <w:rFonts w:eastAsia="仿宋_GB2312"/>
          <w:color w:val="auto"/>
          <w:sz w:val="32"/>
          <w:szCs w:val="32"/>
        </w:rPr>
        <w:t>万元，增长</w:t>
      </w:r>
      <w:r>
        <w:rPr>
          <w:rFonts w:hint="eastAsia" w:eastAsia="仿宋_GB2312"/>
          <w:color w:val="auto"/>
          <w:sz w:val="32"/>
          <w:szCs w:val="32"/>
          <w:lang w:val="en-US" w:eastAsia="zh-CN"/>
        </w:rPr>
        <w:t>45.5</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六、一般公共预算基本支出预算情况说明</w:t>
      </w:r>
    </w:p>
    <w:p>
      <w:pPr>
        <w:pStyle w:val="5"/>
        <w:tabs>
          <w:tab w:val="left" w:pos="2671"/>
          <w:tab w:val="left" w:pos="5000"/>
          <w:tab w:val="left" w:pos="6190"/>
        </w:tabs>
        <w:spacing w:after="0" w:line="600" w:lineRule="exact"/>
        <w:ind w:firstLine="640" w:firstLineChars="200"/>
        <w:rPr>
          <w:rFonts w:eastAsia="仿宋_GB2312" w:cs="仿宋"/>
          <w:color w:val="auto"/>
          <w:sz w:val="32"/>
          <w:szCs w:val="32"/>
        </w:rPr>
      </w:pPr>
      <w:r>
        <w:rPr>
          <w:rFonts w:hint="eastAsia" w:eastAsia="仿宋_GB2312"/>
          <w:color w:val="auto"/>
          <w:sz w:val="32"/>
          <w:szCs w:val="32"/>
          <w:u w:val="single"/>
        </w:rPr>
        <w:t>呼伦贝尔市医疗保障局部门</w:t>
      </w:r>
      <w:r>
        <w:rPr>
          <w:rFonts w:hint="eastAsia" w:ascii="仿宋_GB2312" w:hAnsi="仿宋_GB2312" w:eastAsia="仿宋_GB2312" w:cs="仿宋"/>
          <w:color w:val="auto"/>
          <w:sz w:val="32"/>
          <w:szCs w:val="32"/>
          <w:lang w:val="en-US" w:eastAsia="zh-CN"/>
        </w:rPr>
        <w:t>2023</w:t>
      </w:r>
      <w:r>
        <w:rPr>
          <w:rFonts w:eastAsia="仿宋_GB2312"/>
          <w:color w:val="auto"/>
          <w:sz w:val="32"/>
          <w:szCs w:val="32"/>
        </w:rPr>
        <w:t>年度</w:t>
      </w:r>
      <w:r>
        <w:rPr>
          <w:rFonts w:hint="eastAsia" w:eastAsia="仿宋_GB2312" w:cs="仿宋"/>
          <w:color w:val="auto"/>
          <w:sz w:val="32"/>
          <w:szCs w:val="32"/>
        </w:rPr>
        <w:t>一般公共预算财政拨款基本支出预算</w:t>
      </w:r>
      <w:r>
        <w:rPr>
          <w:rFonts w:hint="eastAsia" w:eastAsia="仿宋_GB2312" w:cs="仿宋"/>
          <w:color w:val="auto"/>
          <w:sz w:val="32"/>
          <w:szCs w:val="32"/>
          <w:u w:val="single"/>
          <w:lang w:val="en-US" w:eastAsia="zh-CN"/>
        </w:rPr>
        <w:t>1110.2</w:t>
      </w:r>
      <w:r>
        <w:rPr>
          <w:rFonts w:hint="eastAsia" w:eastAsia="仿宋_GB2312" w:cs="仿宋"/>
          <w:color w:val="auto"/>
          <w:sz w:val="32"/>
          <w:szCs w:val="32"/>
        </w:rPr>
        <w:t>万元，其中：</w:t>
      </w:r>
    </w:p>
    <w:p>
      <w:pPr>
        <w:pStyle w:val="5"/>
        <w:tabs>
          <w:tab w:val="left" w:pos="2671"/>
          <w:tab w:val="left" w:pos="5000"/>
          <w:tab w:val="left" w:pos="6190"/>
        </w:tabs>
        <w:spacing w:after="0" w:line="600" w:lineRule="exact"/>
        <w:ind w:firstLine="643" w:firstLineChars="200"/>
        <w:rPr>
          <w:rFonts w:eastAsia="仿宋_GB2312" w:cs="仿宋"/>
          <w:color w:val="auto"/>
          <w:sz w:val="32"/>
          <w:szCs w:val="32"/>
        </w:rPr>
      </w:pPr>
      <w:r>
        <w:rPr>
          <w:rFonts w:hint="eastAsia" w:eastAsia="仿宋_GB2312" w:cs="仿宋"/>
          <w:b/>
          <w:bCs/>
          <w:color w:val="auto"/>
          <w:sz w:val="32"/>
          <w:szCs w:val="32"/>
        </w:rPr>
        <w:t>（一）人员经费</w:t>
      </w:r>
      <w:r>
        <w:rPr>
          <w:rFonts w:hint="eastAsia" w:eastAsia="仿宋_GB2312" w:cs="仿宋"/>
          <w:b/>
          <w:bCs/>
          <w:color w:val="auto"/>
          <w:sz w:val="32"/>
          <w:szCs w:val="32"/>
          <w:u w:val="single"/>
          <w:lang w:val="en-US" w:eastAsia="zh-CN"/>
        </w:rPr>
        <w:t>983.89</w:t>
      </w:r>
      <w:r>
        <w:rPr>
          <w:rFonts w:hint="eastAsia" w:eastAsia="仿宋_GB2312" w:cs="仿宋"/>
          <w:b/>
          <w:bCs/>
          <w:color w:val="auto"/>
          <w:sz w:val="32"/>
          <w:szCs w:val="32"/>
        </w:rPr>
        <w:t>万元</w:t>
      </w:r>
      <w:r>
        <w:rPr>
          <w:rFonts w:hint="eastAsia" w:eastAsia="仿宋_GB2312" w:cs="仿宋"/>
          <w:color w:val="auto"/>
          <w:sz w:val="32"/>
          <w:szCs w:val="32"/>
        </w:rPr>
        <w:t>。主要包括：基本工资、津贴补贴、奖金、绩效工资、住房公积金、医疗费、</w:t>
      </w:r>
      <w:r>
        <w:rPr>
          <w:rFonts w:hint="eastAsia" w:eastAsia="仿宋_GB2312" w:cs="仿宋"/>
          <w:color w:val="auto"/>
          <w:sz w:val="32"/>
          <w:szCs w:val="32"/>
          <w:lang w:val="en-US" w:eastAsia="zh-CN"/>
        </w:rPr>
        <w:t>奖励金、</w:t>
      </w:r>
      <w:r>
        <w:rPr>
          <w:rFonts w:hint="eastAsia" w:eastAsia="仿宋_GB2312" w:cs="仿宋"/>
          <w:color w:val="auto"/>
          <w:sz w:val="32"/>
          <w:szCs w:val="32"/>
        </w:rPr>
        <w:t>退休费。</w:t>
      </w:r>
    </w:p>
    <w:p>
      <w:pPr>
        <w:pStyle w:val="5"/>
        <w:tabs>
          <w:tab w:val="left" w:pos="2671"/>
          <w:tab w:val="left" w:pos="5000"/>
          <w:tab w:val="left" w:pos="6190"/>
        </w:tabs>
        <w:spacing w:after="0" w:line="600" w:lineRule="exact"/>
        <w:ind w:firstLine="643" w:firstLineChars="200"/>
        <w:rPr>
          <w:rFonts w:eastAsia="仿宋_GB2312" w:cs="仿宋"/>
          <w:color w:val="auto"/>
          <w:sz w:val="32"/>
          <w:szCs w:val="32"/>
        </w:rPr>
      </w:pPr>
      <w:r>
        <w:rPr>
          <w:rFonts w:hint="eastAsia" w:eastAsia="仿宋_GB2312" w:cs="仿宋"/>
          <w:b/>
          <w:bCs/>
          <w:color w:val="auto"/>
          <w:sz w:val="32"/>
          <w:szCs w:val="32"/>
        </w:rPr>
        <w:t>（二）公用经费</w:t>
      </w:r>
      <w:r>
        <w:rPr>
          <w:rFonts w:hint="eastAsia" w:eastAsia="仿宋_GB2312" w:cs="仿宋"/>
          <w:b/>
          <w:bCs/>
          <w:color w:val="auto"/>
          <w:sz w:val="32"/>
          <w:szCs w:val="32"/>
          <w:u w:val="single"/>
          <w:lang w:val="en-US" w:eastAsia="zh-CN"/>
        </w:rPr>
        <w:t>126.32</w:t>
      </w:r>
      <w:r>
        <w:rPr>
          <w:rFonts w:hint="eastAsia" w:eastAsia="仿宋_GB2312" w:cs="仿宋"/>
          <w:b/>
          <w:bCs/>
          <w:color w:val="auto"/>
          <w:sz w:val="32"/>
          <w:szCs w:val="32"/>
        </w:rPr>
        <w:t>万元</w:t>
      </w:r>
      <w:r>
        <w:rPr>
          <w:rFonts w:hint="eastAsia" w:eastAsia="仿宋_GB2312" w:cs="仿宋"/>
          <w:color w:val="auto"/>
          <w:sz w:val="32"/>
          <w:szCs w:val="32"/>
        </w:rPr>
        <w:t>。主要包括：办公费、印刷费、手续费、水费、电费、邮电费、差旅费、维修（护）费、租赁费、培训费、公务接待费、工会经费、公务用车运行维护费、其他交通费用、其他商品和服务支出。</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七、一般公共预算“三公”经费支出预算情况说明</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hint="eastAsia" w:eastAsia="仿宋_GB2312"/>
          <w:color w:val="auto"/>
          <w:sz w:val="32"/>
          <w:szCs w:val="32"/>
          <w:u w:val="single"/>
        </w:rPr>
        <w:t>呼伦贝尔市医疗保障局部门</w:t>
      </w:r>
      <w:r>
        <w:rPr>
          <w:rFonts w:hint="eastAsia" w:ascii="仿宋_GB2312" w:hAnsi="仿宋_GB2312" w:eastAsia="仿宋_GB2312" w:cs="仿宋"/>
          <w:color w:val="auto"/>
          <w:sz w:val="32"/>
          <w:szCs w:val="32"/>
          <w:lang w:val="en-US" w:eastAsia="zh-CN"/>
        </w:rPr>
        <w:t>2023</w:t>
      </w:r>
      <w:r>
        <w:rPr>
          <w:rFonts w:eastAsia="仿宋_GB2312"/>
          <w:color w:val="auto"/>
          <w:sz w:val="32"/>
          <w:szCs w:val="32"/>
        </w:rPr>
        <w:t>年度一般公共预算拨款安排的“三公”经费预算支出</w:t>
      </w:r>
      <w:r>
        <w:rPr>
          <w:rFonts w:hint="eastAsia" w:eastAsia="仿宋_GB2312"/>
          <w:color w:val="auto"/>
          <w:sz w:val="32"/>
          <w:szCs w:val="32"/>
          <w:u w:val="single"/>
          <w:lang w:val="en-US" w:eastAsia="zh-CN"/>
        </w:rPr>
        <w:t>8.5</w:t>
      </w:r>
      <w:r>
        <w:rPr>
          <w:rFonts w:eastAsia="仿宋_GB2312"/>
          <w:color w:val="auto"/>
          <w:sz w:val="32"/>
          <w:szCs w:val="32"/>
        </w:rPr>
        <w:t>万元，其中因公出国（境）费支出</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；公务用车购置及运行维护费支出</w:t>
      </w:r>
      <w:r>
        <w:rPr>
          <w:rFonts w:hint="eastAsia" w:eastAsia="仿宋_GB2312"/>
          <w:color w:val="auto"/>
          <w:sz w:val="32"/>
          <w:szCs w:val="32"/>
          <w:u w:val="single"/>
          <w:lang w:val="en-US" w:eastAsia="zh-CN"/>
        </w:rPr>
        <w:t>5.7</w:t>
      </w:r>
      <w:r>
        <w:rPr>
          <w:rFonts w:eastAsia="仿宋_GB2312"/>
          <w:color w:val="auto"/>
          <w:sz w:val="32"/>
          <w:szCs w:val="32"/>
        </w:rPr>
        <w:t>万元，占</w:t>
      </w:r>
      <w:r>
        <w:rPr>
          <w:rFonts w:hint="eastAsia" w:eastAsia="仿宋_GB2312"/>
          <w:color w:val="auto"/>
          <w:sz w:val="32"/>
          <w:szCs w:val="32"/>
          <w:u w:val="single"/>
          <w:lang w:val="en-US" w:eastAsia="zh-CN"/>
        </w:rPr>
        <w:t>67</w:t>
      </w:r>
      <w:r>
        <w:rPr>
          <w:rFonts w:hint="eastAsia" w:ascii="仿宋_GB2312" w:hAnsi="仿宋_GB2312" w:eastAsia="仿宋_GB2312"/>
          <w:color w:val="auto"/>
          <w:sz w:val="32"/>
          <w:szCs w:val="32"/>
        </w:rPr>
        <w:t>%</w:t>
      </w:r>
      <w:r>
        <w:rPr>
          <w:rFonts w:eastAsia="仿宋_GB2312"/>
          <w:color w:val="auto"/>
          <w:sz w:val="32"/>
          <w:szCs w:val="32"/>
        </w:rPr>
        <w:t>；公务接待费支出</w:t>
      </w:r>
      <w:r>
        <w:rPr>
          <w:rFonts w:hint="eastAsia" w:eastAsia="仿宋_GB2312"/>
          <w:color w:val="auto"/>
          <w:sz w:val="32"/>
          <w:szCs w:val="32"/>
          <w:u w:val="single"/>
          <w:lang w:val="en-US" w:eastAsia="zh-CN"/>
        </w:rPr>
        <w:t>2.5</w:t>
      </w:r>
      <w:r>
        <w:rPr>
          <w:rFonts w:eastAsia="仿宋_GB2312"/>
          <w:color w:val="auto"/>
          <w:sz w:val="32"/>
          <w:szCs w:val="32"/>
        </w:rPr>
        <w:t>万元，占</w:t>
      </w:r>
      <w:r>
        <w:rPr>
          <w:rFonts w:hint="eastAsia" w:eastAsia="仿宋_GB2312"/>
          <w:color w:val="auto"/>
          <w:sz w:val="32"/>
          <w:szCs w:val="32"/>
          <w:u w:val="single"/>
          <w:lang w:val="en-US" w:eastAsia="zh-CN"/>
        </w:rPr>
        <w:t>33</w:t>
      </w:r>
      <w:r>
        <w:rPr>
          <w:rFonts w:hint="eastAsia" w:ascii="仿宋_GB2312" w:hAnsi="仿宋_GB2312" w:eastAsia="仿宋_GB2312"/>
          <w:color w:val="auto"/>
          <w:sz w:val="32"/>
          <w:szCs w:val="32"/>
        </w:rPr>
        <w:t>%</w:t>
      </w:r>
      <w:r>
        <w:rPr>
          <w:rFonts w:eastAsia="仿宋_GB2312"/>
          <w:color w:val="auto"/>
          <w:sz w:val="32"/>
          <w:szCs w:val="32"/>
        </w:rPr>
        <w:t>。具体情况如下：</w:t>
      </w:r>
    </w:p>
    <w:p>
      <w:pPr>
        <w:spacing w:line="600" w:lineRule="exact"/>
        <w:ind w:left="29" w:right="96" w:firstLine="650"/>
        <w:rPr>
          <w:rFonts w:eastAsia="仿宋_GB2312"/>
          <w:color w:val="auto"/>
          <w:sz w:val="32"/>
          <w:szCs w:val="32"/>
        </w:rPr>
      </w:pPr>
      <w:r>
        <w:rPr>
          <w:rFonts w:eastAsia="仿宋_GB2312"/>
          <w:color w:val="auto"/>
          <w:sz w:val="32"/>
          <w:szCs w:val="32"/>
        </w:rPr>
        <w:t>一般公共预算拨款安排的“三公”经费预算支出</w:t>
      </w:r>
      <w:r>
        <w:rPr>
          <w:rFonts w:hint="eastAsia" w:eastAsia="仿宋_GB2312"/>
          <w:color w:val="auto"/>
          <w:sz w:val="32"/>
          <w:szCs w:val="32"/>
          <w:u w:val="single"/>
          <w:lang w:val="en-US" w:eastAsia="zh-CN"/>
        </w:rPr>
        <w:t>8.5</w:t>
      </w:r>
      <w:r>
        <w:rPr>
          <w:rFonts w:eastAsia="仿宋_GB2312"/>
          <w:color w:val="auto"/>
          <w:spacing w:val="-4"/>
          <w:sz w:val="32"/>
          <w:szCs w:val="32"/>
        </w:rPr>
        <w:t>万元，比上年预</w:t>
      </w:r>
      <w:r>
        <w:rPr>
          <w:rFonts w:eastAsia="仿宋_GB2312"/>
          <w:color w:val="auto"/>
          <w:spacing w:val="-6"/>
          <w:sz w:val="32"/>
          <w:szCs w:val="32"/>
        </w:rPr>
        <w:t>算减少</w:t>
      </w:r>
      <w:r>
        <w:rPr>
          <w:rFonts w:hint="eastAsia" w:eastAsia="仿宋_GB2312"/>
          <w:color w:val="auto"/>
          <w:sz w:val="32"/>
          <w:szCs w:val="32"/>
          <w:u w:val="single"/>
          <w:lang w:val="en-US" w:eastAsia="zh-CN"/>
        </w:rPr>
        <w:t>0.12</w:t>
      </w:r>
      <w:r>
        <w:rPr>
          <w:rFonts w:eastAsia="仿宋_GB2312"/>
          <w:color w:val="auto"/>
          <w:spacing w:val="-6"/>
          <w:sz w:val="32"/>
          <w:szCs w:val="32"/>
        </w:rPr>
        <w:t>万元，</w:t>
      </w:r>
      <w:r>
        <w:rPr>
          <w:rFonts w:eastAsia="仿宋_GB2312"/>
          <w:color w:val="auto"/>
          <w:sz w:val="32"/>
          <w:szCs w:val="32"/>
        </w:rPr>
        <w:t>减少</w:t>
      </w:r>
      <w:r>
        <w:rPr>
          <w:rFonts w:hint="eastAsia" w:eastAsia="仿宋_GB2312"/>
          <w:color w:val="auto"/>
          <w:sz w:val="32"/>
          <w:szCs w:val="32"/>
          <w:u w:val="single"/>
          <w:lang w:val="en-US" w:eastAsia="zh-CN"/>
        </w:rPr>
        <w:t>1.4</w:t>
      </w:r>
      <w:r>
        <w:rPr>
          <w:rFonts w:eastAsia="仿宋_GB2312"/>
          <w:color w:val="auto"/>
          <w:sz w:val="32"/>
          <w:szCs w:val="32"/>
        </w:rPr>
        <w:tab/>
      </w:r>
      <w:r>
        <w:rPr>
          <w:rFonts w:hint="eastAsia" w:ascii="仿宋_GB2312" w:hAnsi="仿宋_GB2312" w:eastAsia="仿宋_GB2312"/>
          <w:color w:val="auto"/>
          <w:sz w:val="32"/>
          <w:szCs w:val="32"/>
        </w:rPr>
        <w:t>%</w:t>
      </w:r>
      <w:r>
        <w:rPr>
          <w:rFonts w:eastAsia="仿宋_GB2312"/>
          <w:color w:val="auto"/>
          <w:spacing w:val="-6"/>
          <w:sz w:val="32"/>
          <w:szCs w:val="32"/>
        </w:rPr>
        <w:t>；</w:t>
      </w:r>
      <w:r>
        <w:rPr>
          <w:rFonts w:eastAsia="仿宋_GB2312"/>
          <w:color w:val="auto"/>
          <w:spacing w:val="-4"/>
          <w:sz w:val="32"/>
          <w:szCs w:val="32"/>
        </w:rPr>
        <w:t>其中：</w:t>
      </w:r>
    </w:p>
    <w:p>
      <w:pPr>
        <w:pStyle w:val="5"/>
        <w:spacing w:after="0" w:line="600" w:lineRule="exact"/>
        <w:ind w:left="17" w:leftChars="8" w:firstLine="640" w:firstLineChars="200"/>
        <w:rPr>
          <w:rFonts w:eastAsia="仿宋_GB2312"/>
          <w:color w:val="auto"/>
          <w:sz w:val="32"/>
          <w:szCs w:val="32"/>
        </w:rPr>
      </w:pPr>
      <w:r>
        <w:rPr>
          <w:rFonts w:eastAsia="仿宋_GB2312"/>
          <w:color w:val="auto"/>
          <w:sz w:val="32"/>
          <w:szCs w:val="32"/>
        </w:rPr>
        <w:t>1．因公出国（境）费预算支出</w:t>
      </w:r>
      <w:r>
        <w:rPr>
          <w:rFonts w:eastAsia="仿宋_GB2312"/>
          <w:color w:val="auto"/>
          <w:sz w:val="32"/>
          <w:szCs w:val="32"/>
          <w:u w:val="single"/>
        </w:rPr>
        <w:tab/>
      </w:r>
      <w:r>
        <w:rPr>
          <w:rFonts w:hint="eastAsia" w:eastAsia="仿宋_GB2312"/>
          <w:color w:val="auto"/>
          <w:sz w:val="32"/>
          <w:szCs w:val="32"/>
          <w:u w:val="single"/>
          <w:lang w:val="en-US" w:eastAsia="zh-CN"/>
        </w:rPr>
        <w:t>0</w:t>
      </w:r>
      <w:r>
        <w:rPr>
          <w:rFonts w:eastAsia="仿宋_GB2312"/>
          <w:color w:val="auto"/>
          <w:sz w:val="32"/>
          <w:szCs w:val="32"/>
        </w:rPr>
        <w:t>万元，比上年预算增加（减少）</w:t>
      </w:r>
      <w:r>
        <w:rPr>
          <w:rFonts w:hint="eastAsia" w:eastAsia="仿宋_GB2312"/>
          <w:color w:val="auto"/>
          <w:sz w:val="32"/>
          <w:szCs w:val="32"/>
          <w:u w:val="single"/>
          <w:lang w:val="en-US" w:eastAsia="zh-CN"/>
        </w:rPr>
        <w:t>0</w:t>
      </w:r>
      <w:r>
        <w:rPr>
          <w:rFonts w:eastAsia="仿宋_GB2312"/>
          <w:color w:val="auto"/>
          <w:sz w:val="32"/>
          <w:szCs w:val="32"/>
        </w:rPr>
        <w:t>万元，主要原因</w:t>
      </w:r>
      <w:r>
        <w:rPr>
          <w:rFonts w:hint="eastAsia" w:eastAsia="仿宋_GB2312"/>
          <w:color w:val="auto"/>
          <w:sz w:val="32"/>
          <w:szCs w:val="32"/>
          <w:lang w:val="en-US" w:eastAsia="zh-CN"/>
        </w:rPr>
        <w:t>不涉及此业务</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2．公务用车购置及运行维护费预算支出</w:t>
      </w:r>
      <w:r>
        <w:rPr>
          <w:rFonts w:hint="eastAsia" w:eastAsia="仿宋_GB2312"/>
          <w:color w:val="auto"/>
          <w:sz w:val="32"/>
          <w:szCs w:val="32"/>
          <w:u w:val="single"/>
          <w:lang w:val="en-US" w:eastAsia="zh-CN"/>
        </w:rPr>
        <w:t>5.7</w:t>
      </w:r>
      <w:r>
        <w:rPr>
          <w:rFonts w:eastAsia="仿宋_GB2312"/>
          <w:color w:val="auto"/>
          <w:sz w:val="32"/>
          <w:szCs w:val="32"/>
        </w:rPr>
        <w:t>万元。其中：</w:t>
      </w:r>
    </w:p>
    <w:p>
      <w:pPr>
        <w:pStyle w:val="5"/>
        <w:spacing w:after="0" w:line="600" w:lineRule="exact"/>
        <w:ind w:firstLine="640" w:firstLineChars="200"/>
        <w:rPr>
          <w:rFonts w:eastAsia="仿宋_GB2312"/>
          <w:color w:val="auto"/>
          <w:sz w:val="32"/>
          <w:szCs w:val="32"/>
        </w:rPr>
      </w:pPr>
      <w:r>
        <w:rPr>
          <w:rFonts w:eastAsia="仿宋_GB2312"/>
          <w:color w:val="auto"/>
          <w:sz w:val="32"/>
          <w:szCs w:val="32"/>
        </w:rPr>
        <w:t>（1）公务用车购置预算支出</w:t>
      </w:r>
      <w:r>
        <w:rPr>
          <w:rFonts w:hint="eastAsia" w:eastAsia="仿宋_GB2312"/>
          <w:color w:val="auto"/>
          <w:sz w:val="32"/>
          <w:szCs w:val="32"/>
          <w:u w:val="single"/>
          <w:lang w:val="en-US" w:eastAsia="zh-CN"/>
        </w:rPr>
        <w:t>0</w:t>
      </w:r>
      <w:r>
        <w:rPr>
          <w:rFonts w:eastAsia="仿宋_GB2312"/>
          <w:color w:val="auto"/>
          <w:sz w:val="32"/>
          <w:szCs w:val="32"/>
        </w:rPr>
        <w:t>万元，比上年预算增加（减少）</w:t>
      </w:r>
      <w:r>
        <w:rPr>
          <w:rFonts w:hint="eastAsia" w:eastAsia="仿宋_GB2312"/>
          <w:color w:val="auto"/>
          <w:sz w:val="32"/>
          <w:szCs w:val="32"/>
          <w:u w:val="single"/>
          <w:lang w:val="en-US" w:eastAsia="zh-CN"/>
        </w:rPr>
        <w:t>0</w:t>
      </w:r>
      <w:r>
        <w:rPr>
          <w:rFonts w:eastAsia="仿宋_GB2312"/>
          <w:color w:val="auto"/>
          <w:sz w:val="32"/>
          <w:szCs w:val="32"/>
        </w:rPr>
        <w:t>万元，主要原因</w:t>
      </w:r>
      <w:r>
        <w:rPr>
          <w:rFonts w:hint="eastAsia" w:eastAsia="仿宋_GB2312"/>
          <w:color w:val="auto"/>
          <w:sz w:val="32"/>
          <w:szCs w:val="32"/>
          <w:lang w:val="en-US" w:eastAsia="zh-CN"/>
        </w:rPr>
        <w:t>不涉及此业务</w:t>
      </w:r>
      <w:r>
        <w:rPr>
          <w:rFonts w:eastAsia="仿宋_GB2312"/>
          <w:color w:val="auto"/>
          <w:sz w:val="32"/>
          <w:szCs w:val="32"/>
        </w:rPr>
        <w:t>。</w:t>
      </w:r>
    </w:p>
    <w:p>
      <w:pPr>
        <w:pStyle w:val="5"/>
        <w:spacing w:after="0" w:line="600" w:lineRule="exact"/>
        <w:ind w:firstLine="640" w:firstLineChars="200"/>
        <w:rPr>
          <w:rFonts w:eastAsia="仿宋_GB2312"/>
          <w:color w:val="auto"/>
          <w:sz w:val="32"/>
          <w:szCs w:val="32"/>
        </w:rPr>
      </w:pPr>
      <w:r>
        <w:rPr>
          <w:rFonts w:eastAsia="仿宋_GB2312"/>
          <w:color w:val="auto"/>
          <w:sz w:val="32"/>
          <w:szCs w:val="32"/>
        </w:rPr>
        <w:t>（2）公务用车运行维护费预算支出</w:t>
      </w:r>
      <w:r>
        <w:rPr>
          <w:rFonts w:hint="eastAsia" w:eastAsia="仿宋_GB2312"/>
          <w:color w:val="auto"/>
          <w:sz w:val="32"/>
          <w:szCs w:val="32"/>
          <w:u w:val="single"/>
          <w:lang w:val="en-US" w:eastAsia="zh-CN"/>
        </w:rPr>
        <w:t>5.7</w:t>
      </w:r>
      <w:r>
        <w:rPr>
          <w:rFonts w:eastAsia="仿宋_GB2312"/>
          <w:color w:val="auto"/>
          <w:sz w:val="32"/>
          <w:szCs w:val="32"/>
        </w:rPr>
        <w:t>万元，比上年预算增加（减少）</w:t>
      </w:r>
      <w:r>
        <w:rPr>
          <w:rFonts w:hint="eastAsia" w:eastAsia="仿宋_GB2312"/>
          <w:color w:val="auto"/>
          <w:sz w:val="32"/>
          <w:szCs w:val="32"/>
          <w:u w:val="single"/>
          <w:lang w:val="en-US" w:eastAsia="zh-CN"/>
        </w:rPr>
        <w:t>0</w:t>
      </w:r>
      <w:r>
        <w:rPr>
          <w:rFonts w:eastAsia="仿宋_GB2312"/>
          <w:color w:val="auto"/>
          <w:sz w:val="32"/>
          <w:szCs w:val="32"/>
        </w:rPr>
        <w:t xml:space="preserve"> 万元，主要原因</w:t>
      </w:r>
      <w:r>
        <w:rPr>
          <w:rFonts w:hint="eastAsia" w:eastAsia="仿宋_GB2312"/>
          <w:color w:val="auto"/>
          <w:sz w:val="32"/>
          <w:szCs w:val="32"/>
          <w:lang w:val="en-US" w:eastAsia="zh-CN"/>
        </w:rPr>
        <w:t>2023年预算资金与2022年与预算资金</w:t>
      </w:r>
      <w:r>
        <w:rPr>
          <w:rFonts w:hint="eastAsia" w:ascii="仿宋_GB2312" w:hAnsi="仿宋_GB2312" w:eastAsia="仿宋_GB2312"/>
          <w:color w:val="auto"/>
          <w:sz w:val="32"/>
          <w:szCs w:val="32"/>
          <w:lang w:val="en-US" w:eastAsia="zh-CN"/>
        </w:rPr>
        <w:t>无变化</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color w:val="auto"/>
          <w:sz w:val="32"/>
          <w:szCs w:val="32"/>
        </w:rPr>
        <w:t>3．公务接待费预算支出</w:t>
      </w:r>
      <w:r>
        <w:rPr>
          <w:rFonts w:hint="eastAsia" w:eastAsia="仿宋_GB2312"/>
          <w:color w:val="auto"/>
          <w:sz w:val="32"/>
          <w:szCs w:val="32"/>
          <w:u w:val="single"/>
          <w:lang w:val="en-US" w:eastAsia="zh-CN"/>
        </w:rPr>
        <w:t>2.8</w:t>
      </w:r>
      <w:r>
        <w:rPr>
          <w:rFonts w:eastAsia="仿宋_GB2312"/>
          <w:color w:val="auto"/>
          <w:sz w:val="32"/>
          <w:szCs w:val="32"/>
        </w:rPr>
        <w:t>万元，比上年预算增加</w:t>
      </w:r>
      <w:r>
        <w:rPr>
          <w:rFonts w:hint="eastAsia" w:eastAsia="仿宋_GB2312"/>
          <w:color w:val="auto"/>
          <w:sz w:val="32"/>
          <w:szCs w:val="32"/>
          <w:u w:val="single"/>
          <w:lang w:val="en-US" w:eastAsia="zh-CN"/>
        </w:rPr>
        <w:t>0.12</w:t>
      </w:r>
      <w:r>
        <w:rPr>
          <w:rFonts w:eastAsia="仿宋_GB2312"/>
          <w:color w:val="auto"/>
          <w:sz w:val="32"/>
          <w:szCs w:val="32"/>
        </w:rPr>
        <w:t>万元，主要原因</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八、政府性基金预算支出预算情况说明</w:t>
      </w:r>
    </w:p>
    <w:p>
      <w:pPr>
        <w:pStyle w:val="5"/>
        <w:spacing w:after="0" w:line="600" w:lineRule="exact"/>
        <w:ind w:left="17" w:leftChars="8" w:firstLine="640" w:firstLineChars="200"/>
        <w:rPr>
          <w:rFonts w:eastAsia="仿宋_GB2312"/>
          <w:color w:val="auto"/>
          <w:sz w:val="32"/>
          <w:szCs w:val="32"/>
        </w:rPr>
      </w:pPr>
      <w:r>
        <w:rPr>
          <w:rFonts w:hint="eastAsia" w:eastAsia="仿宋_GB2312"/>
          <w:color w:val="auto"/>
          <w:sz w:val="32"/>
          <w:szCs w:val="32"/>
          <w:u w:val="single"/>
        </w:rPr>
        <w:t>呼伦贝尔市医疗保障局部门</w:t>
      </w:r>
      <w:r>
        <w:rPr>
          <w:rFonts w:hint="eastAsia" w:ascii="仿宋_GB2312" w:hAnsi="仿宋_GB2312" w:eastAsia="仿宋_GB2312" w:cs="仿宋"/>
          <w:color w:val="auto"/>
          <w:sz w:val="32"/>
          <w:szCs w:val="32"/>
          <w:lang w:val="en-US" w:eastAsia="zh-CN"/>
        </w:rPr>
        <w:t>2023</w:t>
      </w:r>
      <w:r>
        <w:rPr>
          <w:rFonts w:eastAsia="仿宋_GB2312"/>
          <w:color w:val="auto"/>
          <w:sz w:val="32"/>
          <w:szCs w:val="32"/>
        </w:rPr>
        <w:t>年度政府性基金支出预算支出</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w:t>
      </w:r>
      <w:r>
        <w:rPr>
          <w:rFonts w:hint="eastAsia" w:eastAsia="仿宋_GB2312" w:cs="仿宋"/>
          <w:b/>
          <w:color w:val="auto"/>
          <w:sz w:val="32"/>
          <w:szCs w:val="32"/>
        </w:rPr>
        <w:t>本年无政府性基金预算支出</w:t>
      </w:r>
      <w:r>
        <w:rPr>
          <w:rFonts w:eastAsia="仿宋_GB2312"/>
          <w:color w:val="auto"/>
          <w:sz w:val="32"/>
          <w:szCs w:val="32"/>
        </w:rPr>
        <w:t>。</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九、国有资本经营预算支出预算情况说明</w:t>
      </w:r>
    </w:p>
    <w:p>
      <w:pPr>
        <w:spacing w:line="600" w:lineRule="exact"/>
        <w:ind w:firstLine="640" w:firstLineChars="200"/>
        <w:rPr>
          <w:rFonts w:eastAsia="仿宋_GB2312" w:cstheme="minorBidi"/>
          <w:color w:val="auto"/>
          <w:sz w:val="32"/>
          <w:szCs w:val="32"/>
        </w:rPr>
      </w:pPr>
      <w:r>
        <w:rPr>
          <w:rFonts w:hint="eastAsia" w:ascii="Times New Roman" w:hAnsi="Times New Roman" w:eastAsia="仿宋_GB2312" w:cs="Times New Roman"/>
          <w:color w:val="auto"/>
          <w:kern w:val="2"/>
          <w:sz w:val="32"/>
          <w:szCs w:val="32"/>
          <w:u w:val="single"/>
          <w:lang w:val="en-US" w:eastAsia="zh-CN" w:bidi="ar-SA"/>
        </w:rPr>
        <w:t>呼伦贝尔市医疗保障局部门</w:t>
      </w:r>
      <w:r>
        <w:rPr>
          <w:rFonts w:hint="eastAsia" w:ascii="仿宋_GB2312" w:hAnsi="仿宋_GB2312" w:eastAsia="仿宋_GB2312" w:cs="仿宋"/>
          <w:color w:val="auto"/>
          <w:sz w:val="32"/>
          <w:szCs w:val="32"/>
          <w:lang w:val="en-US" w:eastAsia="zh-CN"/>
        </w:rPr>
        <w:t>2023</w:t>
      </w:r>
      <w:r>
        <w:rPr>
          <w:rFonts w:eastAsia="仿宋_GB2312"/>
          <w:color w:val="auto"/>
          <w:sz w:val="32"/>
          <w:szCs w:val="32"/>
        </w:rPr>
        <w:t>年度</w:t>
      </w:r>
      <w:r>
        <w:rPr>
          <w:rFonts w:hint="eastAsia" w:eastAsia="仿宋_GB2312" w:cstheme="minorBidi"/>
          <w:color w:val="auto"/>
          <w:sz w:val="32"/>
          <w:szCs w:val="32"/>
        </w:rPr>
        <w:t>国有资本经营预算支出</w:t>
      </w:r>
      <w:r>
        <w:rPr>
          <w:rFonts w:hint="eastAsia" w:eastAsia="仿宋_GB2312" w:cstheme="minorBidi"/>
          <w:color w:val="auto"/>
          <w:sz w:val="32"/>
          <w:szCs w:val="32"/>
          <w:u w:val="single"/>
          <w:lang w:val="en-US" w:eastAsia="zh-CN"/>
        </w:rPr>
        <w:t>0</w:t>
      </w:r>
      <w:r>
        <w:rPr>
          <w:rFonts w:hint="eastAsia" w:eastAsia="仿宋_GB2312" w:cstheme="minorBidi"/>
          <w:color w:val="auto"/>
          <w:sz w:val="32"/>
          <w:szCs w:val="32"/>
          <w:u w:val="single"/>
        </w:rPr>
        <w:t xml:space="preserve"> </w:t>
      </w:r>
      <w:r>
        <w:rPr>
          <w:rFonts w:hint="eastAsia" w:eastAsia="仿宋_GB2312" w:cstheme="minorBidi"/>
          <w:color w:val="auto"/>
          <w:sz w:val="32"/>
          <w:szCs w:val="32"/>
        </w:rPr>
        <w:t>万元。与上年相</w:t>
      </w:r>
      <w:bookmarkStart w:id="4" w:name="_GoBack"/>
      <w:bookmarkEnd w:id="4"/>
      <w:r>
        <w:rPr>
          <w:rFonts w:hint="eastAsia" w:eastAsia="仿宋_GB2312" w:cstheme="minorBidi"/>
          <w:color w:val="auto"/>
          <w:sz w:val="32"/>
          <w:szCs w:val="32"/>
        </w:rPr>
        <w:t>比增加（减少）</w:t>
      </w:r>
      <w:r>
        <w:rPr>
          <w:rFonts w:hint="eastAsia" w:eastAsia="仿宋_GB2312" w:cstheme="minorBidi"/>
          <w:color w:val="auto"/>
          <w:sz w:val="32"/>
          <w:szCs w:val="32"/>
          <w:u w:val="single"/>
          <w:lang w:val="en-US" w:eastAsia="zh-CN"/>
        </w:rPr>
        <w:t>0</w:t>
      </w:r>
      <w:r>
        <w:rPr>
          <w:rFonts w:hint="eastAsia" w:eastAsia="仿宋_GB2312" w:cstheme="minorBidi"/>
          <w:color w:val="auto"/>
          <w:sz w:val="32"/>
          <w:szCs w:val="32"/>
        </w:rPr>
        <w:t>万元，增长（减少）</w:t>
      </w:r>
      <w:r>
        <w:rPr>
          <w:rFonts w:hint="eastAsia" w:eastAsia="仿宋_GB2312" w:cstheme="minorBidi"/>
          <w:color w:val="auto"/>
          <w:sz w:val="32"/>
          <w:szCs w:val="32"/>
          <w:u w:val="single"/>
          <w:lang w:val="en-US" w:eastAsia="zh-CN"/>
        </w:rPr>
        <w:t>0</w:t>
      </w:r>
      <w:r>
        <w:rPr>
          <w:rFonts w:hint="eastAsia" w:ascii="仿宋_GB2312" w:hAnsi="仿宋_GB2312" w:eastAsia="仿宋_GB2312" w:cstheme="minorBidi"/>
          <w:color w:val="auto"/>
          <w:sz w:val="32"/>
          <w:szCs w:val="32"/>
        </w:rPr>
        <w:t>%</w:t>
      </w:r>
      <w:r>
        <w:rPr>
          <w:rFonts w:hint="eastAsia" w:eastAsia="仿宋_GB2312" w:cstheme="minorBidi"/>
          <w:color w:val="auto"/>
          <w:sz w:val="32"/>
          <w:szCs w:val="32"/>
        </w:rPr>
        <w:t>。主要原因</w:t>
      </w:r>
      <w:r>
        <w:rPr>
          <w:rFonts w:eastAsia="仿宋_GB2312"/>
          <w:color w:val="auto"/>
          <w:sz w:val="32"/>
          <w:szCs w:val="32"/>
        </w:rPr>
        <w:t>.</w:t>
      </w:r>
      <w:r>
        <w:rPr>
          <w:rFonts w:hint="eastAsia" w:eastAsia="仿宋_GB2312" w:cstheme="minorBidi"/>
          <w:b/>
          <w:color w:val="auto"/>
          <w:sz w:val="32"/>
          <w:szCs w:val="32"/>
        </w:rPr>
        <w:t>本年无国有资本经营预算支出</w:t>
      </w:r>
      <w:r>
        <w:rPr>
          <w:rFonts w:hint="eastAsia" w:eastAsia="仿宋_GB2312" w:cstheme="minorBidi"/>
          <w:color w:val="auto"/>
          <w:sz w:val="32"/>
          <w:szCs w:val="32"/>
        </w:rPr>
        <w:t>。</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十、项目支出预算情况说明</w:t>
      </w:r>
    </w:p>
    <w:p>
      <w:pPr>
        <w:spacing w:line="600" w:lineRule="exact"/>
        <w:ind w:firstLine="640" w:firstLineChars="200"/>
        <w:rPr>
          <w:rFonts w:eastAsia="仿宋_GB2312" w:cstheme="minorBidi"/>
          <w:color w:val="auto"/>
          <w:sz w:val="32"/>
          <w:szCs w:val="32"/>
        </w:rPr>
      </w:pPr>
      <w:r>
        <w:rPr>
          <w:rFonts w:hint="eastAsia" w:ascii="Times New Roman" w:hAnsi="Times New Roman" w:eastAsia="仿宋_GB2312" w:cs="Times New Roman"/>
          <w:color w:val="auto"/>
          <w:kern w:val="2"/>
          <w:sz w:val="32"/>
          <w:szCs w:val="32"/>
          <w:u w:val="single"/>
          <w:lang w:val="en-US" w:eastAsia="zh-CN" w:bidi="ar-SA"/>
        </w:rPr>
        <w:t>呼伦贝尔市医疗保障局部门2</w:t>
      </w:r>
      <w:r>
        <w:rPr>
          <w:rFonts w:hint="eastAsia" w:ascii="仿宋_GB2312" w:hAnsi="仿宋_GB2312" w:eastAsia="仿宋_GB2312" w:cs="仿宋"/>
          <w:color w:val="auto"/>
          <w:sz w:val="32"/>
          <w:szCs w:val="32"/>
          <w:lang w:val="en-US" w:eastAsia="zh-CN"/>
        </w:rPr>
        <w:t>023</w:t>
      </w:r>
      <w:r>
        <w:rPr>
          <w:rFonts w:eastAsia="仿宋_GB2312"/>
          <w:color w:val="auto"/>
          <w:sz w:val="32"/>
          <w:szCs w:val="32"/>
        </w:rPr>
        <w:t>年度预算安排项目</w:t>
      </w:r>
      <w:r>
        <w:rPr>
          <w:rFonts w:hint="eastAsia" w:eastAsia="仿宋_GB2312"/>
          <w:color w:val="auto"/>
          <w:sz w:val="32"/>
          <w:szCs w:val="32"/>
          <w:u w:val="single"/>
          <w:lang w:val="en-US" w:eastAsia="zh-CN"/>
        </w:rPr>
        <w:t>6</w:t>
      </w:r>
      <w:r>
        <w:rPr>
          <w:rFonts w:eastAsia="仿宋_GB2312"/>
          <w:color w:val="auto"/>
          <w:sz w:val="32"/>
          <w:szCs w:val="32"/>
        </w:rPr>
        <w:t>个，项目预算总金额</w:t>
      </w:r>
      <w:r>
        <w:rPr>
          <w:rFonts w:hint="eastAsia" w:eastAsia="仿宋_GB2312"/>
          <w:color w:val="auto"/>
          <w:sz w:val="32"/>
          <w:szCs w:val="32"/>
          <w:u w:val="single"/>
          <w:lang w:val="en-US" w:eastAsia="zh-CN"/>
        </w:rPr>
        <w:t>3337.25</w:t>
      </w:r>
      <w:r>
        <w:rPr>
          <w:rFonts w:eastAsia="仿宋_GB2312"/>
          <w:color w:val="auto"/>
          <w:sz w:val="32"/>
          <w:szCs w:val="32"/>
        </w:rPr>
        <w:t>万元。其中，财政本年拨款金额</w:t>
      </w:r>
      <w:r>
        <w:rPr>
          <w:rFonts w:hint="eastAsia" w:eastAsia="仿宋_GB2312"/>
          <w:color w:val="auto"/>
          <w:sz w:val="32"/>
          <w:szCs w:val="32"/>
          <w:u w:val="single"/>
          <w:lang w:val="en-US" w:eastAsia="zh-CN"/>
        </w:rPr>
        <w:t>3256.76</w:t>
      </w:r>
      <w:r>
        <w:rPr>
          <w:rFonts w:eastAsia="仿宋_GB2312"/>
          <w:color w:val="auto"/>
          <w:sz w:val="32"/>
          <w:szCs w:val="32"/>
        </w:rPr>
        <w:t>万元，财政拨款结转结余</w:t>
      </w:r>
      <w:r>
        <w:rPr>
          <w:rFonts w:hint="eastAsia" w:eastAsia="仿宋_GB2312"/>
          <w:color w:val="auto"/>
          <w:sz w:val="32"/>
          <w:szCs w:val="32"/>
          <w:u w:val="single"/>
          <w:lang w:val="en-US" w:eastAsia="zh-CN"/>
        </w:rPr>
        <w:t>80.49</w:t>
      </w:r>
      <w:r>
        <w:rPr>
          <w:rFonts w:eastAsia="仿宋_GB2312"/>
          <w:color w:val="auto"/>
          <w:sz w:val="32"/>
          <w:szCs w:val="32"/>
        </w:rPr>
        <w:t>万元，财政专户管理资金</w:t>
      </w:r>
      <w:r>
        <w:rPr>
          <w:rFonts w:eastAsia="仿宋_GB2312"/>
          <w:color w:val="auto"/>
          <w:sz w:val="32"/>
          <w:szCs w:val="32"/>
        </w:rPr>
        <w:tab/>
      </w:r>
      <w:r>
        <w:rPr>
          <w:rFonts w:hint="eastAsia" w:eastAsia="仿宋_GB2312"/>
          <w:color w:val="auto"/>
          <w:sz w:val="32"/>
          <w:szCs w:val="32"/>
          <w:u w:val="single"/>
          <w:lang w:val="en-US" w:eastAsia="zh-CN"/>
        </w:rPr>
        <w:t>0</w:t>
      </w:r>
      <w:r>
        <w:rPr>
          <w:rFonts w:eastAsia="仿宋_GB2312"/>
          <w:color w:val="auto"/>
          <w:sz w:val="32"/>
          <w:szCs w:val="32"/>
        </w:rPr>
        <w:t>万元，单位资金</w:t>
      </w:r>
      <w:r>
        <w:rPr>
          <w:rFonts w:hint="eastAsia" w:eastAsia="仿宋_GB2312"/>
          <w:color w:val="auto"/>
          <w:sz w:val="32"/>
          <w:szCs w:val="32"/>
          <w:u w:val="single"/>
          <w:lang w:val="en-US" w:eastAsia="zh-CN"/>
        </w:rPr>
        <w:t>0</w:t>
      </w:r>
      <w:r>
        <w:rPr>
          <w:rFonts w:eastAsia="仿宋_GB2312"/>
          <w:color w:val="auto"/>
          <w:sz w:val="32"/>
          <w:szCs w:val="32"/>
        </w:rPr>
        <w:t>万元。</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十一、机构运行经费支出预算情况说明</w:t>
      </w:r>
    </w:p>
    <w:p>
      <w:pPr>
        <w:pStyle w:val="5"/>
        <w:tabs>
          <w:tab w:val="left" w:pos="1389"/>
          <w:tab w:val="left" w:pos="4911"/>
          <w:tab w:val="left" w:pos="5898"/>
        </w:tabs>
        <w:spacing w:after="0" w:line="600" w:lineRule="exact"/>
        <w:ind w:firstLine="640" w:firstLineChars="200"/>
        <w:rPr>
          <w:rFonts w:eastAsia="仿宋_GB2312" w:cstheme="minorBidi"/>
          <w:color w:val="auto"/>
          <w:sz w:val="32"/>
          <w:szCs w:val="32"/>
        </w:rPr>
      </w:pPr>
      <w:r>
        <w:rPr>
          <w:rFonts w:hint="eastAsia" w:ascii="Times New Roman" w:hAnsi="Times New Roman" w:eastAsia="仿宋_GB2312" w:cstheme="minorBidi"/>
          <w:color w:val="auto"/>
          <w:kern w:val="2"/>
          <w:sz w:val="32"/>
          <w:szCs w:val="32"/>
          <w:lang w:val="en-US" w:eastAsia="zh-CN" w:bidi="ar-SA"/>
        </w:rPr>
        <w:t>呼伦贝尔市医疗保障局部门</w:t>
      </w:r>
      <w:r>
        <w:rPr>
          <w:rFonts w:hint="eastAsia" w:ascii="仿宋_GB2312" w:hAnsi="仿宋_GB2312" w:eastAsia="仿宋_GB2312" w:cs="仿宋"/>
          <w:color w:val="auto"/>
          <w:sz w:val="32"/>
          <w:szCs w:val="32"/>
          <w:lang w:val="en-US" w:eastAsia="zh-CN"/>
        </w:rPr>
        <w:t>2023</w:t>
      </w:r>
      <w:r>
        <w:rPr>
          <w:rFonts w:eastAsia="仿宋_GB2312"/>
          <w:color w:val="auto"/>
          <w:sz w:val="32"/>
          <w:szCs w:val="32"/>
        </w:rPr>
        <w:t>年度</w:t>
      </w:r>
      <w:r>
        <w:rPr>
          <w:rFonts w:hint="eastAsia" w:eastAsia="仿宋_GB2312"/>
          <w:color w:val="auto"/>
          <w:sz w:val="32"/>
          <w:szCs w:val="32"/>
        </w:rPr>
        <w:t>机构</w:t>
      </w:r>
      <w:r>
        <w:rPr>
          <w:rFonts w:eastAsia="仿宋_GB2312"/>
          <w:color w:val="auto"/>
          <w:sz w:val="32"/>
          <w:szCs w:val="32"/>
        </w:rPr>
        <w:t>运行经费预算支出</w:t>
      </w:r>
      <w:r>
        <w:rPr>
          <w:rFonts w:hint="eastAsia" w:eastAsia="仿宋_GB2312"/>
          <w:color w:val="auto"/>
          <w:sz w:val="32"/>
          <w:szCs w:val="32"/>
          <w:u w:val="single"/>
          <w:lang w:val="en-US" w:eastAsia="zh-CN"/>
        </w:rPr>
        <w:t>126.32</w:t>
      </w:r>
      <w:r>
        <w:rPr>
          <w:rFonts w:eastAsia="仿宋_GB2312"/>
          <w:color w:val="auto"/>
          <w:sz w:val="32"/>
          <w:szCs w:val="32"/>
        </w:rPr>
        <w:t>万元</w:t>
      </w:r>
      <w:r>
        <w:rPr>
          <w:rFonts w:hint="eastAsia" w:eastAsia="仿宋_GB2312" w:cstheme="minorBidi"/>
          <w:color w:val="auto"/>
          <w:sz w:val="32"/>
          <w:szCs w:val="32"/>
        </w:rPr>
        <w:t>，</w:t>
      </w:r>
      <w:r>
        <w:rPr>
          <w:rFonts w:eastAsia="仿宋_GB2312"/>
          <w:color w:val="auto"/>
          <w:sz w:val="32"/>
          <w:szCs w:val="32"/>
        </w:rPr>
        <w:t>与上年相比增加</w:t>
      </w:r>
      <w:r>
        <w:rPr>
          <w:rFonts w:hint="eastAsia" w:eastAsia="仿宋_GB2312"/>
          <w:color w:val="auto"/>
          <w:sz w:val="32"/>
          <w:szCs w:val="32"/>
          <w:u w:val="single"/>
          <w:lang w:val="en-US" w:eastAsia="zh-CN"/>
        </w:rPr>
        <w:t>20.48</w:t>
      </w:r>
      <w:r>
        <w:rPr>
          <w:rFonts w:eastAsia="仿宋_GB2312"/>
          <w:color w:val="auto"/>
          <w:sz w:val="32"/>
          <w:szCs w:val="32"/>
        </w:rPr>
        <w:t>万元，增长</w:t>
      </w:r>
      <w:r>
        <w:rPr>
          <w:rFonts w:hint="eastAsia" w:eastAsia="仿宋_GB2312"/>
          <w:color w:val="auto"/>
          <w:sz w:val="32"/>
          <w:szCs w:val="32"/>
          <w:u w:val="single"/>
          <w:lang w:val="en-US" w:eastAsia="zh-CN"/>
        </w:rPr>
        <w:t>19.3</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2022年机构改革后新成立一个事业单位为医疗综合保障中心，所以2023年预算新增加一个单位的预算资金</w:t>
      </w:r>
      <w:r>
        <w:rPr>
          <w:rFonts w:eastAsia="仿宋_GB2312"/>
          <w:color w:val="auto"/>
          <w:sz w:val="32"/>
          <w:szCs w:val="32"/>
        </w:rPr>
        <w:t>。</w:t>
      </w:r>
    </w:p>
    <w:p>
      <w:pPr>
        <w:spacing w:line="600" w:lineRule="exact"/>
        <w:ind w:firstLine="640" w:firstLineChars="200"/>
        <w:outlineLvl w:val="2"/>
        <w:rPr>
          <w:rFonts w:eastAsia="黑体" w:cs="黑体"/>
          <w:b/>
          <w:bCs/>
          <w:color w:val="auto"/>
          <w:sz w:val="32"/>
          <w:szCs w:val="36"/>
        </w:rPr>
      </w:pPr>
      <w:r>
        <w:rPr>
          <w:rFonts w:hint="eastAsia" w:eastAsia="黑体" w:cs="黑体"/>
          <w:color w:val="auto"/>
          <w:sz w:val="32"/>
          <w:szCs w:val="36"/>
        </w:rPr>
        <w:t>十二、政府采购支出预算情况说明</w:t>
      </w:r>
    </w:p>
    <w:p>
      <w:pPr>
        <w:spacing w:line="600" w:lineRule="exact"/>
        <w:ind w:firstLine="640" w:firstLineChars="200"/>
        <w:rPr>
          <w:rFonts w:hint="eastAsia" w:ascii="仿宋_GB2312" w:hAnsi="仿宋_GB2312" w:eastAsia="仿宋_GB2312" w:cs="仿宋"/>
          <w:color w:val="auto"/>
          <w:kern w:val="2"/>
          <w:sz w:val="32"/>
          <w:szCs w:val="32"/>
          <w:lang w:val="en-US" w:eastAsia="zh-CN" w:bidi="ar-SA"/>
        </w:rPr>
      </w:pPr>
      <w:r>
        <w:rPr>
          <w:rFonts w:hint="eastAsia" w:ascii="Times New Roman" w:hAnsi="Times New Roman" w:eastAsia="仿宋_GB2312" w:cstheme="minorBidi"/>
          <w:color w:val="auto"/>
          <w:kern w:val="2"/>
          <w:sz w:val="32"/>
          <w:szCs w:val="32"/>
          <w:u w:val="single"/>
          <w:lang w:val="en-US" w:eastAsia="zh-CN" w:bidi="ar-SA"/>
        </w:rPr>
        <w:t>呼伦贝尔市医疗保障局部门</w:t>
      </w:r>
      <w:r>
        <w:rPr>
          <w:rFonts w:hint="eastAsia" w:ascii="仿宋_GB2312" w:hAnsi="仿宋_GB2312" w:eastAsia="仿宋_GB2312" w:cs="仿宋"/>
          <w:color w:val="auto"/>
          <w:kern w:val="2"/>
          <w:sz w:val="32"/>
          <w:szCs w:val="32"/>
          <w:lang w:val="en-US" w:eastAsia="zh-CN" w:bidi="ar-SA"/>
        </w:rPr>
        <w:t>2023年度政府采购支出预算总额</w:t>
      </w:r>
      <w:r>
        <w:rPr>
          <w:rFonts w:hint="eastAsia" w:ascii="仿宋_GB2312" w:hAnsi="仿宋_GB2312" w:eastAsia="仿宋_GB2312" w:cs="仿宋"/>
          <w:color w:val="auto"/>
          <w:kern w:val="2"/>
          <w:sz w:val="32"/>
          <w:szCs w:val="32"/>
          <w:u w:val="single"/>
          <w:lang w:val="en-US" w:eastAsia="zh-CN" w:bidi="ar-SA"/>
        </w:rPr>
        <w:t xml:space="preserve">10  </w:t>
      </w:r>
      <w:r>
        <w:rPr>
          <w:rFonts w:hint="eastAsia" w:ascii="仿宋_GB2312" w:hAnsi="仿宋_GB2312" w:eastAsia="仿宋_GB2312" w:cs="仿宋"/>
          <w:color w:val="auto"/>
          <w:kern w:val="2"/>
          <w:sz w:val="32"/>
          <w:szCs w:val="32"/>
          <w:lang w:val="en-US" w:eastAsia="zh-CN" w:bidi="ar-SA"/>
        </w:rPr>
        <w:t>万元，其中：拟采购货物支出</w:t>
      </w:r>
      <w:r>
        <w:rPr>
          <w:rFonts w:hint="eastAsia" w:ascii="仿宋_GB2312" w:hAnsi="仿宋_GB2312" w:eastAsia="仿宋_GB2312" w:cs="仿宋"/>
          <w:color w:val="auto"/>
          <w:kern w:val="2"/>
          <w:sz w:val="32"/>
          <w:szCs w:val="32"/>
          <w:u w:val="single"/>
          <w:lang w:val="en-US" w:eastAsia="zh-CN" w:bidi="ar-SA"/>
        </w:rPr>
        <w:t>0</w:t>
      </w:r>
      <w:r>
        <w:rPr>
          <w:rFonts w:hint="eastAsia" w:ascii="仿宋_GB2312" w:hAnsi="仿宋_GB2312" w:eastAsia="仿宋_GB2312" w:cs="仿宋"/>
          <w:color w:val="auto"/>
          <w:kern w:val="2"/>
          <w:sz w:val="32"/>
          <w:szCs w:val="32"/>
          <w:lang w:val="en-US" w:eastAsia="zh-CN" w:bidi="ar-SA"/>
        </w:rPr>
        <w:t>万元、拟采购工程支出</w:t>
      </w:r>
      <w:r>
        <w:rPr>
          <w:rFonts w:hint="eastAsia" w:ascii="仿宋_GB2312" w:hAnsi="仿宋_GB2312" w:eastAsia="仿宋_GB2312" w:cs="仿宋"/>
          <w:color w:val="auto"/>
          <w:kern w:val="2"/>
          <w:sz w:val="32"/>
          <w:szCs w:val="32"/>
          <w:u w:val="single"/>
          <w:lang w:val="en-US" w:eastAsia="zh-CN" w:bidi="ar-SA"/>
        </w:rPr>
        <w:t>0</w:t>
      </w:r>
      <w:r>
        <w:rPr>
          <w:rFonts w:hint="eastAsia" w:ascii="仿宋_GB2312" w:hAnsi="仿宋_GB2312" w:eastAsia="仿宋_GB2312" w:cs="仿宋"/>
          <w:color w:val="auto"/>
          <w:kern w:val="2"/>
          <w:sz w:val="32"/>
          <w:szCs w:val="32"/>
          <w:lang w:val="en-US" w:eastAsia="zh-CN" w:bidi="ar-SA"/>
        </w:rPr>
        <w:t>万元、拟购买服务支出</w:t>
      </w:r>
      <w:r>
        <w:rPr>
          <w:rFonts w:hint="eastAsia" w:ascii="仿宋_GB2312" w:hAnsi="仿宋_GB2312" w:eastAsia="仿宋_GB2312" w:cs="仿宋"/>
          <w:color w:val="auto"/>
          <w:kern w:val="2"/>
          <w:sz w:val="32"/>
          <w:szCs w:val="32"/>
          <w:u w:val="single"/>
          <w:lang w:val="en-US" w:eastAsia="zh-CN" w:bidi="ar-SA"/>
        </w:rPr>
        <w:t>10</w:t>
      </w:r>
      <w:r>
        <w:rPr>
          <w:rFonts w:hint="eastAsia" w:ascii="仿宋_GB2312" w:hAnsi="仿宋_GB2312" w:eastAsia="仿宋_GB2312" w:cs="仿宋"/>
          <w:color w:val="auto"/>
          <w:kern w:val="2"/>
          <w:sz w:val="32"/>
          <w:szCs w:val="32"/>
          <w:lang w:val="en-US" w:eastAsia="zh-CN" w:bidi="ar-SA"/>
        </w:rPr>
        <w:t>万元。</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十三、国有资产占用情况说明</w:t>
      </w:r>
    </w:p>
    <w:p>
      <w:pPr>
        <w:spacing w:line="600" w:lineRule="exact"/>
        <w:ind w:firstLine="640" w:firstLineChars="200"/>
        <w:rPr>
          <w:rFonts w:eastAsia="仿宋_GB2312"/>
          <w:color w:val="auto"/>
          <w:sz w:val="32"/>
          <w:szCs w:val="32"/>
        </w:rPr>
      </w:pPr>
      <w:r>
        <w:rPr>
          <w:rFonts w:hint="eastAsia" w:ascii="Times New Roman" w:hAnsi="Times New Roman" w:eastAsia="仿宋_GB2312" w:cstheme="minorBidi"/>
          <w:color w:val="auto"/>
          <w:kern w:val="2"/>
          <w:sz w:val="32"/>
          <w:szCs w:val="32"/>
          <w:u w:val="single"/>
          <w:lang w:val="en-US" w:eastAsia="zh-CN" w:bidi="ar-SA"/>
        </w:rPr>
        <w:t>呼伦贝尔市医疗保障局部门</w:t>
      </w:r>
      <w:r>
        <w:rPr>
          <w:rFonts w:eastAsia="仿宋_GB2312"/>
          <w:color w:val="auto"/>
          <w:sz w:val="32"/>
          <w:szCs w:val="32"/>
        </w:rPr>
        <w:t>共有车辆</w:t>
      </w:r>
      <w:r>
        <w:rPr>
          <w:rFonts w:eastAsia="仿宋_GB2312"/>
          <w:color w:val="auto"/>
          <w:sz w:val="32"/>
          <w:szCs w:val="32"/>
          <w:u w:val="single"/>
        </w:rPr>
        <w:tab/>
      </w:r>
      <w:r>
        <w:rPr>
          <w:rFonts w:hint="eastAsia" w:eastAsia="仿宋_GB2312"/>
          <w:color w:val="auto"/>
          <w:sz w:val="32"/>
          <w:szCs w:val="32"/>
          <w:u w:val="single"/>
          <w:lang w:val="en-US" w:eastAsia="zh-CN"/>
        </w:rPr>
        <w:t>1</w:t>
      </w:r>
      <w:r>
        <w:rPr>
          <w:rFonts w:eastAsia="仿宋_GB2312"/>
          <w:color w:val="auto"/>
          <w:sz w:val="32"/>
          <w:szCs w:val="32"/>
          <w:u w:val="single"/>
        </w:rPr>
        <w:t xml:space="preserve">  </w:t>
      </w:r>
      <w:r>
        <w:rPr>
          <w:rFonts w:eastAsia="仿宋_GB2312"/>
          <w:color w:val="auto"/>
          <w:sz w:val="32"/>
          <w:szCs w:val="32"/>
        </w:rPr>
        <w:t>辆，其中，一般公务用车</w:t>
      </w:r>
      <w:r>
        <w:rPr>
          <w:rFonts w:eastAsia="仿宋_GB2312"/>
          <w:color w:val="auto"/>
          <w:sz w:val="32"/>
          <w:szCs w:val="32"/>
          <w:u w:val="single"/>
        </w:rPr>
        <w:tab/>
      </w:r>
      <w:r>
        <w:rPr>
          <w:rFonts w:hint="eastAsia" w:eastAsia="仿宋_GB2312"/>
          <w:color w:val="auto"/>
          <w:sz w:val="32"/>
          <w:szCs w:val="32"/>
          <w:u w:val="single"/>
          <w:lang w:val="en-US" w:eastAsia="zh-CN"/>
        </w:rPr>
        <w:t>1</w:t>
      </w:r>
      <w:r>
        <w:rPr>
          <w:rFonts w:eastAsia="仿宋_GB2312"/>
          <w:color w:val="auto"/>
          <w:sz w:val="32"/>
          <w:szCs w:val="32"/>
          <w:u w:val="single"/>
        </w:rPr>
        <w:t xml:space="preserve">  </w:t>
      </w:r>
      <w:r>
        <w:rPr>
          <w:rFonts w:eastAsia="仿宋_GB2312"/>
          <w:color w:val="auto"/>
          <w:sz w:val="32"/>
          <w:szCs w:val="32"/>
        </w:rPr>
        <w:t>辆、执法执勤用车</w:t>
      </w:r>
      <w:r>
        <w:rPr>
          <w:rFonts w:eastAsia="仿宋_GB2312"/>
          <w:color w:val="auto"/>
          <w:sz w:val="32"/>
          <w:szCs w:val="32"/>
          <w:u w:val="single"/>
        </w:rPr>
        <w:tab/>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辆、特种专业技术用车</w:t>
      </w:r>
      <w:r>
        <w:rPr>
          <w:rFonts w:eastAsia="仿宋_GB2312"/>
          <w:color w:val="auto"/>
          <w:sz w:val="32"/>
          <w:szCs w:val="32"/>
        </w:rPr>
        <w:tab/>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rPr>
        <w:t xml:space="preserve"> 辆、业务用车</w:t>
      </w:r>
      <w:r>
        <w:rPr>
          <w:rFonts w:eastAsia="仿宋_GB2312"/>
          <w:color w:val="auto"/>
          <w:sz w:val="32"/>
          <w:szCs w:val="32"/>
          <w:u w:val="single"/>
        </w:rPr>
        <w:tab/>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辆、其他用车</w:t>
      </w:r>
      <w:r>
        <w:rPr>
          <w:rFonts w:eastAsia="仿宋_GB2312"/>
          <w:color w:val="auto"/>
          <w:sz w:val="32"/>
          <w:szCs w:val="32"/>
          <w:u w:val="single"/>
        </w:rPr>
        <w:tab/>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辆等。单价50万元（含）以上的通用设备</w:t>
      </w:r>
      <w:r>
        <w:rPr>
          <w:rFonts w:hint="eastAsia" w:eastAsia="仿宋_GB2312"/>
          <w:color w:val="auto"/>
          <w:sz w:val="32"/>
          <w:szCs w:val="32"/>
          <w:u w:val="single"/>
          <w:lang w:val="en-US" w:eastAsia="zh-CN"/>
        </w:rPr>
        <w:t>0</w:t>
      </w:r>
      <w:r>
        <w:rPr>
          <w:rFonts w:eastAsia="仿宋_GB2312"/>
          <w:color w:val="auto"/>
          <w:sz w:val="32"/>
          <w:szCs w:val="32"/>
        </w:rPr>
        <w:t>台（套），单价100万元（含）以上的专用设备</w:t>
      </w:r>
      <w:r>
        <w:rPr>
          <w:rFonts w:hint="eastAsia" w:eastAsia="仿宋_GB2312"/>
          <w:color w:val="auto"/>
          <w:sz w:val="32"/>
          <w:szCs w:val="32"/>
          <w:u w:val="single"/>
          <w:lang w:val="en-US" w:eastAsia="zh-CN"/>
        </w:rPr>
        <w:t>0</w:t>
      </w:r>
      <w:r>
        <w:rPr>
          <w:rFonts w:eastAsia="仿宋_GB2312"/>
          <w:color w:val="auto"/>
          <w:sz w:val="32"/>
          <w:szCs w:val="32"/>
        </w:rPr>
        <w:t>台（套）。</w:t>
      </w:r>
    </w:p>
    <w:p>
      <w:pPr>
        <w:spacing w:line="600" w:lineRule="exact"/>
        <w:ind w:firstLine="640" w:firstLineChars="200"/>
        <w:outlineLvl w:val="2"/>
        <w:rPr>
          <w:rFonts w:eastAsia="黑体" w:cs="黑体"/>
          <w:color w:val="auto"/>
          <w:sz w:val="32"/>
          <w:szCs w:val="36"/>
          <w:highlight w:val="none"/>
        </w:rPr>
      </w:pPr>
      <w:r>
        <w:rPr>
          <w:rFonts w:hint="eastAsia" w:eastAsia="黑体" w:cs="黑体"/>
          <w:color w:val="auto"/>
          <w:sz w:val="32"/>
          <w:szCs w:val="36"/>
          <w:highlight w:val="none"/>
        </w:rPr>
        <w:t xml:space="preserve">十四、项目绩效目标情况说明 </w:t>
      </w:r>
    </w:p>
    <w:p>
      <w:pPr>
        <w:spacing w:line="600" w:lineRule="exact"/>
        <w:ind w:firstLine="640" w:firstLineChars="200"/>
        <w:rPr>
          <w:rFonts w:eastAsia="仿宋_GB2312" w:cstheme="minorBidi"/>
          <w:color w:val="auto"/>
          <w:sz w:val="32"/>
          <w:szCs w:val="32"/>
        </w:rPr>
      </w:pPr>
      <w:r>
        <w:rPr>
          <w:rFonts w:hint="eastAsia" w:ascii="Times New Roman" w:hAnsi="Times New Roman" w:eastAsia="仿宋_GB2312" w:cstheme="minorBidi"/>
          <w:color w:val="auto"/>
          <w:kern w:val="2"/>
          <w:sz w:val="32"/>
          <w:szCs w:val="32"/>
          <w:u w:val="single"/>
          <w:lang w:val="en-US" w:eastAsia="zh-CN" w:bidi="ar-SA"/>
        </w:rPr>
        <w:t>呼伦贝尔市医疗保障局部门</w:t>
      </w:r>
      <w:r>
        <w:rPr>
          <w:rFonts w:hint="eastAsia" w:eastAsia="仿宋_GB2312"/>
          <w:color w:val="auto"/>
          <w:sz w:val="32"/>
          <w:szCs w:val="32"/>
          <w:lang w:val="en-US" w:eastAsia="zh-CN"/>
        </w:rPr>
        <w:t>2023</w:t>
      </w:r>
      <w:r>
        <w:rPr>
          <w:rFonts w:eastAsia="仿宋_GB2312"/>
          <w:color w:val="auto"/>
          <w:sz w:val="32"/>
          <w:szCs w:val="32"/>
        </w:rPr>
        <w:t>年度</w:t>
      </w:r>
      <w:r>
        <w:rPr>
          <w:rFonts w:hint="eastAsia" w:eastAsia="仿宋_GB2312"/>
          <w:color w:val="auto"/>
          <w:sz w:val="32"/>
          <w:szCs w:val="32"/>
        </w:rPr>
        <w:t>填报绩效目标的预算项目</w:t>
      </w:r>
      <w:r>
        <w:rPr>
          <w:rFonts w:hint="eastAsia" w:eastAsia="仿宋_GB2312"/>
          <w:color w:val="auto"/>
          <w:sz w:val="32"/>
          <w:szCs w:val="32"/>
          <w:u w:val="single"/>
          <w:lang w:val="en-US" w:eastAsia="zh-CN"/>
        </w:rPr>
        <w:t>21</w:t>
      </w:r>
      <w:r>
        <w:rPr>
          <w:rFonts w:hint="eastAsia" w:eastAsia="仿宋_GB2312"/>
          <w:color w:val="auto"/>
          <w:sz w:val="32"/>
          <w:szCs w:val="32"/>
        </w:rPr>
        <w:t>个，公开项目</w:t>
      </w:r>
      <w:r>
        <w:rPr>
          <w:rFonts w:hint="eastAsia" w:eastAsia="仿宋_GB2312"/>
          <w:color w:val="auto"/>
          <w:sz w:val="32"/>
          <w:szCs w:val="32"/>
          <w:u w:val="single"/>
          <w:lang w:val="en-US" w:eastAsia="zh-CN"/>
        </w:rPr>
        <w:t>21</w:t>
      </w:r>
      <w:r>
        <w:rPr>
          <w:rFonts w:hint="eastAsia" w:eastAsia="仿宋_GB2312"/>
          <w:color w:val="auto"/>
          <w:sz w:val="32"/>
          <w:szCs w:val="32"/>
        </w:rPr>
        <w:t>个，公开项目占全部预算项目的</w:t>
      </w:r>
      <w:r>
        <w:rPr>
          <w:rFonts w:hint="eastAsia" w:eastAsia="仿宋_GB2312"/>
          <w:color w:val="auto"/>
          <w:sz w:val="32"/>
          <w:szCs w:val="32"/>
          <w:u w:val="single"/>
        </w:rPr>
        <w:t>100%</w:t>
      </w:r>
      <w:r>
        <w:rPr>
          <w:rFonts w:hint="eastAsia" w:eastAsia="仿宋_GB2312"/>
          <w:color w:val="auto"/>
          <w:sz w:val="32"/>
          <w:szCs w:val="32"/>
        </w:rPr>
        <w:t>。公开填报绩效目标的项目预算</w:t>
      </w:r>
      <w:r>
        <w:rPr>
          <w:rFonts w:hint="eastAsia" w:eastAsia="仿宋_GB2312"/>
          <w:color w:val="auto"/>
          <w:sz w:val="32"/>
          <w:szCs w:val="32"/>
          <w:u w:val="single"/>
          <w:lang w:val="en-US" w:eastAsia="zh-CN"/>
        </w:rPr>
        <w:t>8067.84</w:t>
      </w:r>
      <w:r>
        <w:rPr>
          <w:rFonts w:hint="eastAsia" w:eastAsia="仿宋_GB2312"/>
          <w:color w:val="auto"/>
          <w:sz w:val="32"/>
          <w:szCs w:val="32"/>
        </w:rPr>
        <w:t>万元，占全部项目预算的</w:t>
      </w:r>
      <w:r>
        <w:rPr>
          <w:rFonts w:hint="eastAsia" w:eastAsia="仿宋_GB2312"/>
          <w:color w:val="auto"/>
          <w:sz w:val="32"/>
          <w:szCs w:val="32"/>
          <w:u w:val="single"/>
        </w:rPr>
        <w:t>100%。</w:t>
      </w:r>
      <w:r>
        <w:rPr>
          <w:rFonts w:hint="eastAsia" w:eastAsia="仿宋_GB2312" w:cstheme="minorBidi"/>
          <w:color w:val="auto"/>
          <w:sz w:val="32"/>
          <w:szCs w:val="32"/>
        </w:rPr>
        <w:t xml:space="preserve"> </w:t>
      </w:r>
    </w:p>
    <w:p>
      <w:pPr>
        <w:pStyle w:val="2"/>
        <w:spacing w:after="0" w:line="600" w:lineRule="exact"/>
        <w:rPr>
          <w:rFonts w:hint="default" w:ascii="方正小标宋简体" w:hAnsi="方正小标宋简体" w:eastAsia="方正小标宋简体" w:cs="方正小标宋简体"/>
          <w:color w:val="auto"/>
          <w:sz w:val="36"/>
          <w:szCs w:val="36"/>
        </w:r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color w:val="auto"/>
          <w:sz w:val="36"/>
          <w:szCs w:val="36"/>
        </w:rPr>
      </w:pPr>
      <w:bookmarkStart w:id="2" w:name="_Toc15573"/>
      <w:r>
        <w:rPr>
          <w:rFonts w:hint="eastAsia" w:cs="方正小标宋简体" w:asciiTheme="majorEastAsia" w:hAnsiTheme="majorEastAsia" w:eastAsiaTheme="majorEastAsia"/>
          <w:bCs w:val="0"/>
          <w:color w:val="auto"/>
          <w:sz w:val="36"/>
          <w:szCs w:val="36"/>
        </w:rPr>
        <w:t>第三部分  名词解释</w:t>
      </w:r>
      <w:bookmarkEnd w:id="2"/>
    </w:p>
    <w:p>
      <w:pPr>
        <w:rPr>
          <w:color w:val="auto"/>
          <w:sz w:val="36"/>
          <w:szCs w:val="36"/>
        </w:rPr>
      </w:pP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一、财政拨款：</w:t>
      </w:r>
      <w:r>
        <w:rPr>
          <w:rFonts w:hint="eastAsia" w:eastAsia="仿宋_GB2312" w:cstheme="minorBidi"/>
          <w:color w:val="auto"/>
          <w:sz w:val="32"/>
          <w:szCs w:val="32"/>
        </w:rPr>
        <w:t>从同级财政部门取得的各类财政拨款，包括一般公共预算拨款、政府性基金预算拨款、国有资本经营预算拨款。</w:t>
      </w:r>
    </w:p>
    <w:p>
      <w:pPr>
        <w:spacing w:line="600" w:lineRule="exact"/>
        <w:ind w:firstLine="643" w:firstLineChars="200"/>
        <w:rPr>
          <w:color w:val="auto"/>
        </w:rPr>
      </w:pPr>
      <w:r>
        <w:rPr>
          <w:rFonts w:hint="eastAsia" w:eastAsia="仿宋_GB2312" w:cstheme="minorBidi"/>
          <w:b/>
          <w:bCs/>
          <w:color w:val="auto"/>
          <w:sz w:val="32"/>
          <w:szCs w:val="32"/>
        </w:rPr>
        <w:t>二、一般公共预算拨款收入：</w:t>
      </w:r>
      <w:r>
        <w:rPr>
          <w:rFonts w:hint="eastAsia" w:eastAsia="仿宋_GB2312" w:cs="仿宋"/>
          <w:bCs/>
          <w:color w:val="auto"/>
          <w:sz w:val="30"/>
          <w:szCs w:val="30"/>
        </w:rPr>
        <w:t>指财政当年拨付的资金。</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三、财政专户管理资金：</w:t>
      </w:r>
      <w:r>
        <w:rPr>
          <w:rFonts w:hint="eastAsia" w:eastAsia="仿宋_GB2312" w:cstheme="minorBidi"/>
          <w:color w:val="auto"/>
          <w:sz w:val="32"/>
          <w:szCs w:val="32"/>
        </w:rPr>
        <w:t>缴入财政专户、实行专项管理的高中以上学费、住宿费、高校委托培养费、函大、电大、夜大及短训班培训费等教育收费。</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四、单位资金：</w:t>
      </w:r>
      <w:r>
        <w:rPr>
          <w:rFonts w:hint="eastAsia" w:eastAsia="仿宋_GB2312" w:cstheme="minorBidi"/>
          <w:color w:val="auto"/>
          <w:sz w:val="32"/>
          <w:szCs w:val="32"/>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五、基本支出：</w:t>
      </w:r>
      <w:r>
        <w:rPr>
          <w:rFonts w:hint="eastAsia" w:eastAsia="仿宋_GB2312" w:cstheme="minorBidi"/>
          <w:color w:val="auto"/>
          <w:sz w:val="32"/>
          <w:szCs w:val="32"/>
        </w:rPr>
        <w:t>指为保障机构正常运转、完成工作任务而发生的人员支出和公用支出。</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六、项目支出：</w:t>
      </w:r>
      <w:r>
        <w:rPr>
          <w:rFonts w:hint="eastAsia" w:eastAsia="仿宋_GB2312" w:cstheme="minorBidi"/>
          <w:color w:val="auto"/>
          <w:sz w:val="32"/>
          <w:szCs w:val="32"/>
        </w:rPr>
        <w:t>指在基本支出之外为完成特定工作任务和事业发展目标所发生的支出。</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七、对个人和家庭的补助：</w:t>
      </w:r>
      <w:r>
        <w:rPr>
          <w:rFonts w:hint="eastAsia" w:eastAsia="仿宋_GB2312" w:cstheme="minorBidi"/>
          <w:color w:val="auto"/>
          <w:sz w:val="32"/>
          <w:szCs w:val="32"/>
        </w:rPr>
        <w:t>是指政府用于对个人和家庭的补助支出。</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八、“三公”经费：</w:t>
      </w:r>
      <w:r>
        <w:rPr>
          <w:rFonts w:hint="eastAsia" w:eastAsia="仿宋_GB2312" w:cstheme="minorBidi"/>
          <w:color w:val="auto"/>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九、机构运行经费：</w:t>
      </w:r>
      <w:r>
        <w:rPr>
          <w:rFonts w:hint="eastAsia" w:eastAsia="仿宋_GB2312" w:cstheme="minorBidi"/>
          <w:color w:val="auto"/>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spacing w:line="600" w:lineRule="exact"/>
        <w:jc w:val="center"/>
        <w:rPr>
          <w:rFonts w:ascii="方正小标宋简体" w:hAnsi="方正小标宋简体" w:eastAsia="方正小标宋简体" w:cs="方正小标宋简体"/>
          <w:color w:val="auto"/>
          <w:sz w:val="36"/>
          <w:szCs w:val="36"/>
        </w:r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color w:val="auto"/>
          <w:sz w:val="36"/>
          <w:szCs w:val="36"/>
        </w:rPr>
      </w:pPr>
      <w:bookmarkStart w:id="3" w:name="_Toc21331"/>
      <w:r>
        <w:rPr>
          <w:rFonts w:hint="eastAsia" w:cs="方正小标宋简体" w:asciiTheme="majorEastAsia" w:hAnsiTheme="majorEastAsia" w:eastAsiaTheme="majorEastAsia"/>
          <w:bCs w:val="0"/>
          <w:color w:val="auto"/>
          <w:sz w:val="36"/>
          <w:szCs w:val="36"/>
        </w:rPr>
        <w:t>第四部分  预算公开联系方式及信息反馈渠道</w:t>
      </w:r>
      <w:bookmarkEnd w:id="3"/>
    </w:p>
    <w:p>
      <w:pPr>
        <w:snapToGrid w:val="0"/>
        <w:spacing w:line="600" w:lineRule="exact"/>
        <w:rPr>
          <w:rFonts w:ascii="方正小标宋简体" w:hAnsi="方正小标宋简体" w:eastAsia="方正小标宋简体" w:cs="方正小标宋简体"/>
          <w:color w:val="auto"/>
          <w:sz w:val="36"/>
          <w:szCs w:val="36"/>
        </w:rPr>
      </w:pPr>
    </w:p>
    <w:p>
      <w:pPr>
        <w:snapToGrid w:val="0"/>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本单位预算公开信息反馈和联系方式：</w:t>
      </w:r>
    </w:p>
    <w:p>
      <w:pPr>
        <w:snapToGrid w:val="0"/>
        <w:spacing w:line="600" w:lineRule="exact"/>
        <w:ind w:firstLine="640" w:firstLineChars="200"/>
        <w:rPr>
          <w:rFonts w:hint="default" w:ascii="仿宋_GB2312" w:hAnsi="仿宋_GB2312" w:eastAsia="仿宋_GB2312" w:cs="仿宋_GB2312"/>
          <w:color w:val="auto"/>
          <w:sz w:val="32"/>
          <w:szCs w:val="32"/>
          <w:lang w:val="en-US" w:eastAsia="zh-CN"/>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color w:val="auto"/>
          <w:sz w:val="32"/>
          <w:szCs w:val="32"/>
        </w:rPr>
        <w:t>联系人：</w:t>
      </w:r>
      <w:r>
        <w:rPr>
          <w:rFonts w:hint="eastAsia" w:ascii="仿宋_GB2312" w:hAnsi="仿宋_GB2312" w:eastAsia="仿宋_GB2312" w:cs="仿宋_GB2312"/>
          <w:color w:val="auto"/>
          <w:sz w:val="32"/>
          <w:szCs w:val="32"/>
          <w:lang w:eastAsia="zh-CN"/>
        </w:rPr>
        <w:t>那伶俐</w:t>
      </w:r>
      <w:r>
        <w:rPr>
          <w:rFonts w:hint="eastAsia" w:ascii="仿宋_GB2312" w:hAnsi="仿宋_GB2312" w:eastAsia="仿宋_GB2312" w:cs="仿宋_GB2312"/>
          <w:color w:val="auto"/>
          <w:sz w:val="32"/>
          <w:szCs w:val="32"/>
        </w:rPr>
        <w:t xml:space="preserve">          联系电话：</w:t>
      </w:r>
      <w:r>
        <w:rPr>
          <w:rFonts w:hint="eastAsia" w:ascii="仿宋_GB2312" w:hAnsi="仿宋_GB2312" w:eastAsia="仿宋_GB2312" w:cs="仿宋_GB2312"/>
          <w:color w:val="auto"/>
          <w:sz w:val="32"/>
          <w:szCs w:val="32"/>
          <w:lang w:val="en-US" w:eastAsia="zh-CN"/>
        </w:rPr>
        <w:t>0470-8206990</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60288"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0288;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v:textbox>
            </v:shape>
          </w:pict>
        </mc:Fallback>
      </mc:AlternateConten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44882A"/>
    <w:multiLevelType w:val="singleLevel"/>
    <w:tmpl w:val="D944882A"/>
    <w:lvl w:ilvl="0" w:tentative="0">
      <w:start w:val="3"/>
      <w:numFmt w:val="decimal"/>
      <w:suff w:val="space"/>
      <w:lvlText w:val="%1."/>
      <w:lvlJc w:val="left"/>
    </w:lvl>
  </w:abstractNum>
  <w:abstractNum w:abstractNumId="1">
    <w:nsid w:val="F09F3ECA"/>
    <w:multiLevelType w:val="singleLevel"/>
    <w:tmpl w:val="F09F3ECA"/>
    <w:lvl w:ilvl="0" w:tentative="0">
      <w:start w:val="1"/>
      <w:numFmt w:val="decimal"/>
      <w:suff w:val="nothing"/>
      <w:lvlText w:val="%1．"/>
      <w:lvlJc w:val="left"/>
    </w:lvl>
  </w:abstractNum>
  <w:abstractNum w:abstractNumId="2">
    <w:nsid w:val="3265B7C3"/>
    <w:multiLevelType w:val="singleLevel"/>
    <w:tmpl w:val="3265B7C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yN2IxMDhiZDdlNTA0MjdkNDRlMzNlZWJkMWVmYTAifQ=="/>
  </w:docVars>
  <w:rsids>
    <w:rsidRoot w:val="00881992"/>
    <w:rsid w:val="00557349"/>
    <w:rsid w:val="00565A38"/>
    <w:rsid w:val="00690340"/>
    <w:rsid w:val="00881992"/>
    <w:rsid w:val="0093089F"/>
    <w:rsid w:val="00A019D6"/>
    <w:rsid w:val="00CE0BEC"/>
    <w:rsid w:val="00F846C7"/>
    <w:rsid w:val="11CC3396"/>
    <w:rsid w:val="16BF796D"/>
    <w:rsid w:val="19103908"/>
    <w:rsid w:val="24E438E2"/>
    <w:rsid w:val="3C9943D8"/>
    <w:rsid w:val="42350960"/>
    <w:rsid w:val="43EC14F2"/>
    <w:rsid w:val="43FE5ED4"/>
    <w:rsid w:val="4D4D1254"/>
    <w:rsid w:val="6B4A697B"/>
    <w:rsid w:val="6CA92461"/>
    <w:rsid w:val="72FD7A6F"/>
    <w:rsid w:val="74542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2"/>
    <w:basedOn w:val="1"/>
    <w:next w:val="1"/>
    <w:link w:val="1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3"/>
    <w:qFormat/>
    <w:uiPriority w:val="0"/>
    <w:pPr>
      <w:ind w:firstLine="420"/>
      <w:jc w:val="left"/>
    </w:pPr>
    <w:rPr>
      <w:rFonts w:hint="eastAsia" w:ascii="宋体" w:hAnsi="宋体" w:eastAsia="宋体"/>
      <w:kern w:val="0"/>
      <w:sz w:val="24"/>
      <w:szCs w:val="24"/>
    </w:rPr>
  </w:style>
  <w:style w:type="paragraph" w:styleId="3">
    <w:name w:val="Body Text Indent"/>
    <w:basedOn w:val="1"/>
    <w:link w:val="12"/>
    <w:semiHidden/>
    <w:unhideWhenUsed/>
    <w:qFormat/>
    <w:uiPriority w:val="99"/>
    <w:pPr>
      <w:spacing w:after="120"/>
      <w:ind w:left="420" w:leftChars="200"/>
    </w:pPr>
  </w:style>
  <w:style w:type="paragraph" w:styleId="5">
    <w:name w:val="Body Text"/>
    <w:basedOn w:val="1"/>
    <w:link w:val="14"/>
    <w:unhideWhenUsed/>
    <w:qFormat/>
    <w:uiPriority w:val="1"/>
    <w:pPr>
      <w:spacing w:after="120"/>
    </w:p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标题 2 Char"/>
    <w:basedOn w:val="10"/>
    <w:link w:val="4"/>
    <w:qFormat/>
    <w:uiPriority w:val="1"/>
    <w:rPr>
      <w:rFonts w:ascii="Arial" w:hAnsi="Arial" w:eastAsia="Symbol" w:cs="Times New Roman"/>
      <w:b/>
      <w:bCs/>
      <w:sz w:val="32"/>
      <w:szCs w:val="32"/>
    </w:rPr>
  </w:style>
  <w:style w:type="character" w:customStyle="1" w:styleId="12">
    <w:name w:val="正文文本缩进 Char"/>
    <w:basedOn w:val="10"/>
    <w:link w:val="3"/>
    <w:semiHidden/>
    <w:qFormat/>
    <w:uiPriority w:val="99"/>
    <w:rPr>
      <w:rFonts w:ascii="Times New Roman" w:hAnsi="Times New Roman" w:eastAsia="Courier New" w:cs="Times New Roman"/>
      <w:szCs w:val="21"/>
    </w:rPr>
  </w:style>
  <w:style w:type="character" w:customStyle="1" w:styleId="13">
    <w:name w:val="正文首行缩进 2 Char"/>
    <w:basedOn w:val="12"/>
    <w:link w:val="2"/>
    <w:qFormat/>
    <w:uiPriority w:val="0"/>
    <w:rPr>
      <w:rFonts w:ascii="宋体" w:hAnsi="宋体" w:eastAsia="宋体" w:cs="Times New Roman"/>
      <w:kern w:val="0"/>
      <w:sz w:val="24"/>
      <w:szCs w:val="24"/>
    </w:rPr>
  </w:style>
  <w:style w:type="character" w:customStyle="1" w:styleId="14">
    <w:name w:val="正文文本 Char"/>
    <w:basedOn w:val="10"/>
    <w:link w:val="5"/>
    <w:qFormat/>
    <w:uiPriority w:val="1"/>
    <w:rPr>
      <w:rFonts w:ascii="Times New Roman" w:hAnsi="Times New Roman" w:eastAsia="Courier New" w:cs="Times New Roman"/>
      <w:szCs w:val="21"/>
    </w:rPr>
  </w:style>
  <w:style w:type="character" w:customStyle="1" w:styleId="15">
    <w:name w:val="页脚 Char"/>
    <w:basedOn w:val="10"/>
    <w:link w:val="6"/>
    <w:qFormat/>
    <w:uiPriority w:val="99"/>
    <w:rPr>
      <w:sz w:val="18"/>
      <w:szCs w:val="18"/>
    </w:rPr>
  </w:style>
  <w:style w:type="character" w:customStyle="1" w:styleId="16">
    <w:name w:val="页眉 Char"/>
    <w:basedOn w:val="10"/>
    <w:link w:val="7"/>
    <w:qFormat/>
    <w:uiPriority w:val="99"/>
    <w:rPr>
      <w:rFonts w:ascii="Times New Roman" w:hAnsi="Times New Roman" w:eastAsia="Courier New"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F:\2023&#24180;&#39044;&#31639;&#20844;&#24320;\&#22270;&#34920;&#27169;&#2649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2023&#24180;&#39044;&#31639;&#20844;&#24320;\&#22270;&#34920;&#27169;&#264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[图表模板.xlsx]收入!$A$2</c:f>
              <c:strCache>
                <c:ptCount val="1"/>
                <c:pt idx="0">
                  <c:v>收入结构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[图表模板.xlsx]收入!$B$1:$E$1</c:f>
              <c:strCache>
                <c:ptCount val="4"/>
                <c:pt idx="0">
                  <c:v>财政拨款收入</c:v>
                </c:pt>
                <c:pt idx="1">
                  <c:v>事业收入</c:v>
                </c:pt>
                <c:pt idx="2">
                  <c:v>经营收入</c:v>
                </c:pt>
                <c:pt idx="3">
                  <c:v>上年结转收入</c:v>
                </c:pt>
              </c:strCache>
            </c:strRef>
          </c:cat>
          <c:val>
            <c:numRef>
              <c:f>[图表模板.xlsx]收入!$B$2:$E$2</c:f>
              <c:numCache>
                <c:formatCode>General</c:formatCode>
                <c:ptCount val="4"/>
                <c:pt idx="0">
                  <c:v>4246.68</c:v>
                </c:pt>
                <c:pt idx="1">
                  <c:v>0</c:v>
                </c:pt>
                <c:pt idx="2">
                  <c:v>0</c:v>
                </c:pt>
                <c:pt idx="3">
                  <c:v>182.78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支出结构</a:t>
            </a:r>
          </a:p>
        </c:rich>
      </c:tx>
      <c:layout/>
      <c:overlay val="0"/>
      <c:spPr>
        <a:noFill/>
        <a:ln>
          <a:noFill/>
        </a:ln>
        <a:effectLst/>
      </c:spPr>
    </c:title>
    <c:autoTitleDeleted val="0"/>
    <c:plotArea>
      <c:layout/>
      <c:pieChart>
        <c:varyColors val="1"/>
        <c:ser>
          <c:idx val="0"/>
          <c:order val="0"/>
          <c:tx>
            <c:strRef>
              <c:f>[图表模板.xlsx]支出!$A$2</c:f>
              <c:strCache>
                <c:ptCount val="1"/>
                <c:pt idx="0">
                  <c:v>支出结构</c:v>
                </c:pt>
              </c:strCache>
            </c:strRef>
          </c:tx>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lightRig rig="threePt" dir="t"/>
              </a:scene3d>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lightRig rig="threePt" dir="t"/>
              </a:scene3d>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lightRig rig="threePt" dir="t"/>
              </a:scene3d>
              <a:sp3d/>
            </c:spPr>
          </c:dPt>
          <c:dLbls>
            <c:dLbl>
              <c:idx val="2"/>
              <c:layout>
                <c:manualLayout>
                  <c:x val="-0.130555555555556"/>
                  <c:y val="0.098296150481189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a:outerShdw dir="4200000" sx="56000" sy="56000" algn="ctr" rotWithShape="0">
                  <a:srgbClr val="000000">
                    <a:alpha val="43137"/>
                  </a:srgbClr>
                </a:outerShdw>
                <a:softEdge rad="12700"/>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[图表模板.xlsx]支出!$B$1:$D$1</c:f>
              <c:strCache>
                <c:ptCount val="3"/>
                <c:pt idx="0">
                  <c:v>基本支出</c:v>
                </c:pt>
                <c:pt idx="1">
                  <c:v>项目支出</c:v>
                </c:pt>
                <c:pt idx="2">
                  <c:v>其他支出</c:v>
                </c:pt>
              </c:strCache>
            </c:strRef>
          </c:cat>
          <c:val>
            <c:numRef>
              <c:f>[图表模板.xlsx]支出!$B$2:$D$2</c:f>
              <c:numCache>
                <c:formatCode>#,##0.00</c:formatCode>
                <c:ptCount val="3"/>
                <c:pt idx="0">
                  <c:v>1110.2</c:v>
                </c:pt>
                <c:pt idx="1">
                  <c:v>3337.25</c:v>
                </c:pt>
                <c:pt idx="2" c:formatCode="General">
                  <c:v>0</c:v>
                </c:pt>
              </c:numCache>
            </c:numRef>
          </c:val>
        </c:ser>
        <c:dLbls>
          <c:showLegendKey val="0"/>
          <c:showVal val="0"/>
          <c:showCatName val="1"/>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18</Pages>
  <Words>6642</Words>
  <Characters>7302</Characters>
  <Lines>48</Lines>
  <Paragraphs>13</Paragraphs>
  <TotalTime>9</TotalTime>
  <ScaleCrop>false</ScaleCrop>
  <LinksUpToDate>false</LinksUpToDate>
  <CharactersWithSpaces>10497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2023-02-09T01:19:00Z</dcterms:created>
  <dc:creator>普通用户</dc:creator>
  <cp:lastModifiedBy>Administrator</cp:lastModifiedBy>
  <dcterms:modified xsi:type="dcterms:W3CDTF">2023-04-04T09:17:07Z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BEA23E551E85474AB35E1BC6222846E6_13</vt:lpwstr>
  </property>
</Properties>
</file>